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B1" w:rsidRPr="00FD3DC8" w:rsidRDefault="004B42B1" w:rsidP="004B42B1">
      <w:pPr>
        <w:rPr>
          <w:rFonts w:ascii="Arabic Typesetting" w:hAnsi="Arabic Typesetting" w:cs="Arabic Typesetting"/>
          <w:b/>
          <w:bCs/>
          <w:sz w:val="96"/>
          <w:szCs w:val="96"/>
          <w:rtl/>
        </w:rPr>
      </w:pPr>
      <w:r w:rsidRPr="00FD3DC8">
        <w:rPr>
          <w:rFonts w:ascii="Arabic Typesetting" w:hAnsi="Arabic Typesetting" w:cs="Arabic Typesetting"/>
          <w:b/>
          <w:bCs/>
          <w:sz w:val="96"/>
          <w:szCs w:val="96"/>
          <w:rtl/>
        </w:rPr>
        <w:t xml:space="preserve">بسم الله ، والحمد لله ،والصلاة والسلام على رسول الله ،وبعد : فهذه </w:t>
      </w:r>
    </w:p>
    <w:p w:rsidR="004B42B1" w:rsidRPr="00FD3DC8" w:rsidRDefault="004B42B1" w:rsidP="004B42B1">
      <w:pPr>
        <w:rPr>
          <w:rFonts w:ascii="Arabic Typesetting" w:hAnsi="Arabic Typesetting" w:cs="Arabic Typesetting"/>
          <w:b/>
          <w:bCs/>
          <w:sz w:val="96"/>
          <w:szCs w:val="96"/>
          <w:rtl/>
        </w:rPr>
      </w:pPr>
      <w:r w:rsidRPr="00FD3DC8">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الواحدة و</w:t>
      </w:r>
      <w:r w:rsidRPr="00FD3DC8">
        <w:rPr>
          <w:rFonts w:ascii="Arabic Typesetting" w:hAnsi="Arabic Typesetting" w:cs="Arabic Typesetting"/>
          <w:b/>
          <w:bCs/>
          <w:sz w:val="96"/>
          <w:szCs w:val="96"/>
          <w:rtl/>
        </w:rPr>
        <w:t>الثمانون بعد الثلاثمائة في موضوع (الحفيظ) والتي هي</w:t>
      </w:r>
    </w:p>
    <w:p w:rsidR="004B42B1" w:rsidRDefault="004B42B1" w:rsidP="004B42B1">
      <w:pPr>
        <w:rPr>
          <w:rFonts w:ascii="Arabic Typesetting" w:hAnsi="Arabic Typesetting" w:cs="Arabic Typesetting"/>
          <w:b/>
          <w:bCs/>
          <w:sz w:val="96"/>
          <w:szCs w:val="96"/>
          <w:rtl/>
        </w:rPr>
      </w:pPr>
      <w:r w:rsidRPr="00FD3DC8">
        <w:rPr>
          <w:rFonts w:ascii="Arabic Typesetting" w:hAnsi="Arabic Typesetting" w:cs="Arabic Typesetting"/>
          <w:b/>
          <w:bCs/>
          <w:sz w:val="96"/>
          <w:szCs w:val="96"/>
          <w:rtl/>
        </w:rPr>
        <w:t xml:space="preserve"> </w:t>
      </w:r>
      <w:proofErr w:type="spellStart"/>
      <w:r w:rsidRPr="00FD3DC8">
        <w:rPr>
          <w:rFonts w:ascii="Arabic Typesetting" w:hAnsi="Arabic Typesetting" w:cs="Arabic Typesetting"/>
          <w:b/>
          <w:bCs/>
          <w:sz w:val="96"/>
          <w:szCs w:val="96"/>
          <w:rtl/>
        </w:rPr>
        <w:t>بعنوان:الأسرة</w:t>
      </w:r>
      <w:proofErr w:type="spellEnd"/>
      <w:r w:rsidRPr="00FD3DC8">
        <w:rPr>
          <w:rFonts w:ascii="Arabic Typesetting" w:hAnsi="Arabic Typesetting" w:cs="Arabic Typesetting"/>
          <w:b/>
          <w:bCs/>
          <w:sz w:val="96"/>
          <w:szCs w:val="96"/>
          <w:rtl/>
        </w:rPr>
        <w:t xml:space="preserve"> وحفظ الإنسان: مقصد التزكية</w:t>
      </w:r>
      <w:r>
        <w:rPr>
          <w:rFonts w:ascii="Arabic Typesetting" w:hAnsi="Arabic Typesetting" w:cs="Arabic Typesetting" w:hint="cs"/>
          <w:b/>
          <w:bCs/>
          <w:sz w:val="96"/>
          <w:szCs w:val="96"/>
          <w:rtl/>
        </w:rPr>
        <w:t xml:space="preserve"> :</w:t>
      </w:r>
    </w:p>
    <w:p w:rsidR="004B42B1" w:rsidRPr="005E5842" w:rsidRDefault="004B42B1" w:rsidP="004B42B1">
      <w:pPr>
        <w:rPr>
          <w:rFonts w:ascii="Arabic Typesetting" w:hAnsi="Arabic Typesetting" w:cs="Arabic Typesetting"/>
          <w:b/>
          <w:bCs/>
          <w:sz w:val="96"/>
          <w:szCs w:val="96"/>
          <w:rtl/>
        </w:rPr>
      </w:pPr>
      <w:r w:rsidRPr="005E5842">
        <w:rPr>
          <w:rFonts w:ascii="Arabic Typesetting" w:hAnsi="Arabic Typesetting" w:cs="Arabic Typesetting" w:hint="eastAsia"/>
          <w:b/>
          <w:bCs/>
          <w:sz w:val="96"/>
          <w:szCs w:val="96"/>
          <w:rtl/>
        </w:rPr>
        <w:t>ومنه،</w:t>
      </w:r>
      <w:r w:rsidRPr="005E5842">
        <w:rPr>
          <w:rFonts w:ascii="Arabic Typesetting" w:hAnsi="Arabic Typesetting" w:cs="Arabic Typesetting"/>
          <w:b/>
          <w:bCs/>
          <w:sz w:val="96"/>
          <w:szCs w:val="96"/>
          <w:rtl/>
        </w:rPr>
        <w:t xml:space="preserve"> فإن الفعل </w:t>
      </w:r>
      <w:proofErr w:type="spellStart"/>
      <w:r w:rsidRPr="005E5842">
        <w:rPr>
          <w:rFonts w:ascii="Arabic Typesetting" w:hAnsi="Arabic Typesetting" w:cs="Arabic Typesetting"/>
          <w:b/>
          <w:bCs/>
          <w:sz w:val="96"/>
          <w:szCs w:val="96"/>
          <w:rtl/>
        </w:rPr>
        <w:t>التزكوي</w:t>
      </w:r>
      <w:proofErr w:type="spellEnd"/>
      <w:r w:rsidRPr="005E5842">
        <w:rPr>
          <w:rFonts w:ascii="Arabic Typesetting" w:hAnsi="Arabic Typesetting" w:cs="Arabic Typesetting"/>
          <w:b/>
          <w:bCs/>
          <w:sz w:val="96"/>
          <w:szCs w:val="96"/>
          <w:rtl/>
        </w:rPr>
        <w:t xml:space="preserve"> هو الذي يرقى بالإنسان، كما يرقى بمؤسسة الأسرة بكل تشعباتها وامتداداتها، فتعود على قيم البنوة والأخوة وغيرها بالصلاح والفلاح، فتصير </w:t>
      </w:r>
      <w:r w:rsidRPr="005E5842">
        <w:rPr>
          <w:rFonts w:ascii="Arabic Typesetting" w:hAnsi="Arabic Typesetting" w:cs="Arabic Typesetting"/>
          <w:b/>
          <w:bCs/>
          <w:sz w:val="96"/>
          <w:szCs w:val="96"/>
          <w:rtl/>
        </w:rPr>
        <w:lastRenderedPageBreak/>
        <w:t>كالشجرة المثمرة أصلها ثابت وفرعها في السماء تؤتي أكلها كل حين بإذن ربها.</w:t>
      </w:r>
    </w:p>
    <w:p w:rsidR="004B42B1" w:rsidRDefault="004B42B1" w:rsidP="004B42B1">
      <w:pPr>
        <w:rPr>
          <w:rFonts w:ascii="Arabic Typesetting" w:hAnsi="Arabic Typesetting" w:cs="Arabic Typesetting"/>
          <w:b/>
          <w:bCs/>
          <w:sz w:val="74"/>
          <w:szCs w:val="74"/>
          <w:rtl/>
        </w:rPr>
      </w:pPr>
      <w:r w:rsidRPr="005E5842">
        <w:rPr>
          <w:rFonts w:ascii="Arabic Typesetting" w:hAnsi="Arabic Typesetting" w:cs="Arabic Typesetting" w:hint="eastAsia"/>
          <w:b/>
          <w:bCs/>
          <w:sz w:val="96"/>
          <w:szCs w:val="96"/>
          <w:rtl/>
        </w:rPr>
        <w:t>ومن</w:t>
      </w:r>
      <w:r w:rsidRPr="005E5842">
        <w:rPr>
          <w:rFonts w:ascii="Arabic Typesetting" w:hAnsi="Arabic Typesetting" w:cs="Arabic Typesetting"/>
          <w:b/>
          <w:bCs/>
          <w:sz w:val="96"/>
          <w:szCs w:val="96"/>
          <w:rtl/>
        </w:rPr>
        <w:t xml:space="preserve"> ثمّ؛ فإن وجود الإنسان حقّا لا يتحقق فقط بالإنجاب البيولوجي، وإنما التزكية هي أساس حفظ الإنسان كَمَّا وكيفا، فلا يمكن الحديث عن الثاني دون الأول والعكس، لذلك فإن الحديث عن ضرورة «حفظ النوع» و«حفظ النسل» بالتركيز عن الجانب الكمي العددي وإهمال الجانب الكي</w:t>
      </w:r>
      <w:r w:rsidRPr="005E5842">
        <w:rPr>
          <w:rFonts w:ascii="Arabic Typesetting" w:hAnsi="Arabic Typesetting" w:cs="Arabic Typesetting" w:hint="eastAsia"/>
          <w:b/>
          <w:bCs/>
          <w:sz w:val="96"/>
          <w:szCs w:val="96"/>
          <w:rtl/>
        </w:rPr>
        <w:t>في</w:t>
      </w:r>
      <w:r w:rsidRPr="005E5842">
        <w:rPr>
          <w:rFonts w:ascii="Arabic Typesetting" w:hAnsi="Arabic Typesetting" w:cs="Arabic Typesetting"/>
          <w:b/>
          <w:bCs/>
          <w:sz w:val="96"/>
          <w:szCs w:val="96"/>
          <w:rtl/>
        </w:rPr>
        <w:t xml:space="preserve"> </w:t>
      </w:r>
      <w:proofErr w:type="spellStart"/>
      <w:r w:rsidRPr="005E5842">
        <w:rPr>
          <w:rFonts w:ascii="Arabic Typesetting" w:hAnsi="Arabic Typesetting" w:cs="Arabic Typesetting"/>
          <w:b/>
          <w:bCs/>
          <w:sz w:val="96"/>
          <w:szCs w:val="96"/>
          <w:rtl/>
        </w:rPr>
        <w:t>التزكوي</w:t>
      </w:r>
      <w:proofErr w:type="spellEnd"/>
      <w:r w:rsidRPr="005E5842">
        <w:rPr>
          <w:rFonts w:ascii="Arabic Typesetting" w:hAnsi="Arabic Typesetting" w:cs="Arabic Typesetting"/>
          <w:b/>
          <w:bCs/>
          <w:sz w:val="96"/>
          <w:szCs w:val="96"/>
          <w:rtl/>
        </w:rPr>
        <w:t xml:space="preserve"> ليصير الزواج عملا </w:t>
      </w:r>
      <w:r w:rsidRPr="005E5842">
        <w:rPr>
          <w:rFonts w:ascii="Arabic Typesetting" w:hAnsi="Arabic Typesetting" w:cs="Arabic Typesetting"/>
          <w:b/>
          <w:bCs/>
          <w:sz w:val="96"/>
          <w:szCs w:val="96"/>
          <w:rtl/>
        </w:rPr>
        <w:lastRenderedPageBreak/>
        <w:t xml:space="preserve">تكاثريا، والكثرة في حد ذاتها ليست محلا للمباهاة ولا للمفاخرة، بل تصير الكثرة الكمية الخالية من «الإنسان الزكي» </w:t>
      </w:r>
      <w:proofErr w:type="spellStart"/>
      <w:r w:rsidRPr="005E5842">
        <w:rPr>
          <w:rFonts w:ascii="Arabic Typesetting" w:hAnsi="Arabic Typesetting" w:cs="Arabic Typesetting"/>
          <w:b/>
          <w:bCs/>
          <w:sz w:val="96"/>
          <w:szCs w:val="96"/>
          <w:rtl/>
        </w:rPr>
        <w:t>غثائية</w:t>
      </w:r>
      <w:proofErr w:type="spellEnd"/>
      <w:r w:rsidRPr="005E5842">
        <w:rPr>
          <w:rFonts w:ascii="Arabic Typesetting" w:hAnsi="Arabic Typesetting" w:cs="Arabic Typesetting"/>
          <w:b/>
          <w:bCs/>
          <w:sz w:val="96"/>
          <w:szCs w:val="96"/>
          <w:rtl/>
        </w:rPr>
        <w:t xml:space="preserve"> لا يؤبه بها، وضررها أكثر من نفعها، كما جاء في الحديث: «يوشك الأمم أن تتداعى عليكم كما تداعى الأكلة على قصعتها</w:t>
      </w:r>
      <w:r w:rsidRPr="005E5842">
        <w:rPr>
          <w:rFonts w:ascii="Arabic Typesetting" w:hAnsi="Arabic Typesetting" w:cs="Arabic Typesetting" w:hint="eastAsia"/>
          <w:b/>
          <w:bCs/>
          <w:sz w:val="96"/>
          <w:szCs w:val="96"/>
          <w:rtl/>
        </w:rPr>
        <w:t>»</w:t>
      </w:r>
      <w:r w:rsidRPr="005E5842">
        <w:rPr>
          <w:rFonts w:ascii="Arabic Typesetting" w:hAnsi="Arabic Typesetting" w:cs="Arabic Typesetting"/>
          <w:b/>
          <w:bCs/>
          <w:sz w:val="96"/>
          <w:szCs w:val="96"/>
          <w:rtl/>
        </w:rPr>
        <w:t xml:space="preserve"> فقال قائل: «ومن قلة نحن يومئذٍ؟» قال : «بل أنتم يومئذٍ كثير ولكنكم غثاءٍ كغثاء السيل ولينزعن الله من صدور عدوكم المهابة لكم و ليقذفن الله في قلوبكم الوهن فقال قائل : يا رسول الله وما الوهن قال: حب الدنيا </w:t>
      </w:r>
      <w:r w:rsidRPr="005E5842">
        <w:rPr>
          <w:rFonts w:ascii="Arabic Typesetting" w:hAnsi="Arabic Typesetting" w:cs="Arabic Typesetting"/>
          <w:b/>
          <w:bCs/>
          <w:sz w:val="96"/>
          <w:szCs w:val="96"/>
          <w:rtl/>
        </w:rPr>
        <w:lastRenderedPageBreak/>
        <w:t xml:space="preserve">وكراهية الموت» </w:t>
      </w:r>
      <w:r w:rsidRPr="00A20847">
        <w:rPr>
          <w:rFonts w:ascii="Arabic Typesetting" w:hAnsi="Arabic Typesetting" w:cs="Arabic Typesetting"/>
          <w:b/>
          <w:bCs/>
          <w:sz w:val="74"/>
          <w:szCs w:val="74"/>
          <w:rtl/>
        </w:rPr>
        <w:t>[رواه أبو داود عن ثوبان، كتاب الملاحم، باب في</w:t>
      </w:r>
      <w:r w:rsidRPr="00A20847">
        <w:rPr>
          <w:rFonts w:ascii="Arabic Typesetting" w:hAnsi="Arabic Typesetting" w:cs="Arabic Typesetting" w:hint="cs"/>
          <w:b/>
          <w:bCs/>
          <w:sz w:val="74"/>
          <w:szCs w:val="74"/>
          <w:rtl/>
        </w:rPr>
        <w:t xml:space="preserve"> </w:t>
      </w:r>
      <w:r w:rsidRPr="00A20847">
        <w:rPr>
          <w:rFonts w:ascii="Arabic Typesetting" w:hAnsi="Arabic Typesetting" w:cs="Arabic Typesetting"/>
          <w:b/>
          <w:bCs/>
          <w:sz w:val="74"/>
          <w:szCs w:val="74"/>
          <w:rtl/>
        </w:rPr>
        <w:t xml:space="preserve">تداعي الأمم </w:t>
      </w:r>
    </w:p>
    <w:p w:rsidR="004B42B1" w:rsidRPr="005E5842" w:rsidRDefault="004B42B1" w:rsidP="004B42B1">
      <w:pPr>
        <w:rPr>
          <w:rFonts w:ascii="Arabic Typesetting" w:hAnsi="Arabic Typesetting" w:cs="Arabic Typesetting"/>
          <w:b/>
          <w:bCs/>
          <w:sz w:val="96"/>
          <w:szCs w:val="96"/>
          <w:rtl/>
        </w:rPr>
      </w:pPr>
      <w:r w:rsidRPr="00A20847">
        <w:rPr>
          <w:rFonts w:ascii="Arabic Typesetting" w:hAnsi="Arabic Typesetting" w:cs="Arabic Typesetting"/>
          <w:b/>
          <w:bCs/>
          <w:sz w:val="74"/>
          <w:szCs w:val="74"/>
          <w:rtl/>
        </w:rPr>
        <w:t>على الإسلام، ح4297.</w:t>
      </w:r>
      <w:r w:rsidRPr="00A20847">
        <w:rPr>
          <w:rFonts w:ascii="Arabic Typesetting" w:hAnsi="Arabic Typesetting" w:cs="Arabic Typesetting" w:hint="cs"/>
          <w:b/>
          <w:bCs/>
          <w:sz w:val="74"/>
          <w:szCs w:val="74"/>
          <w:rtl/>
        </w:rPr>
        <w:t>]</w:t>
      </w:r>
      <w:r>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 xml:space="preserve">فالفعل </w:t>
      </w:r>
      <w:proofErr w:type="spellStart"/>
      <w:r w:rsidRPr="005E5842">
        <w:rPr>
          <w:rFonts w:ascii="Arabic Typesetting" w:hAnsi="Arabic Typesetting" w:cs="Arabic Typesetting"/>
          <w:b/>
          <w:bCs/>
          <w:sz w:val="96"/>
          <w:szCs w:val="96"/>
          <w:rtl/>
        </w:rPr>
        <w:t>التزكوي</w:t>
      </w:r>
      <w:proofErr w:type="spellEnd"/>
      <w:r w:rsidRPr="005E5842">
        <w:rPr>
          <w:rFonts w:ascii="Arabic Typesetting" w:hAnsi="Arabic Typesetting" w:cs="Arabic Typesetting"/>
          <w:b/>
          <w:bCs/>
          <w:sz w:val="96"/>
          <w:szCs w:val="96"/>
          <w:rtl/>
        </w:rPr>
        <w:t xml:space="preserve"> هو الذي يرقى </w:t>
      </w:r>
      <w:r w:rsidRPr="005E5842">
        <w:rPr>
          <w:rFonts w:ascii="Arabic Typesetting" w:hAnsi="Arabic Typesetting" w:cs="Arabic Typesetting" w:hint="eastAsia"/>
          <w:b/>
          <w:bCs/>
          <w:sz w:val="96"/>
          <w:szCs w:val="96"/>
          <w:rtl/>
        </w:rPr>
        <w:t>بمؤسسة</w:t>
      </w:r>
      <w:r w:rsidRPr="005E5842">
        <w:rPr>
          <w:rFonts w:ascii="Arabic Typesetting" w:hAnsi="Arabic Typesetting" w:cs="Arabic Typesetting"/>
          <w:b/>
          <w:bCs/>
          <w:sz w:val="96"/>
          <w:szCs w:val="96"/>
          <w:rtl/>
        </w:rPr>
        <w:t xml:space="preserve"> الأسرة فتصير كالشجرة المثمرة أصلها ثابت وفرعها في السماء تؤتي أكلها كل حين بإذن ربها..</w:t>
      </w:r>
    </w:p>
    <w:p w:rsidR="004B42B1" w:rsidRDefault="004B42B1" w:rsidP="004B42B1">
      <w:pPr>
        <w:rPr>
          <w:rFonts w:ascii="Arabic Typesetting" w:hAnsi="Arabic Typesetting" w:cs="Arabic Typesetting"/>
          <w:b/>
          <w:bCs/>
          <w:sz w:val="96"/>
          <w:szCs w:val="96"/>
          <w:rtl/>
        </w:rPr>
      </w:pPr>
      <w:r w:rsidRPr="005E5842">
        <w:rPr>
          <w:rFonts w:ascii="Arabic Typesetting" w:hAnsi="Arabic Typesetting" w:cs="Arabic Typesetting" w:hint="eastAsia"/>
          <w:b/>
          <w:bCs/>
          <w:sz w:val="96"/>
          <w:szCs w:val="96"/>
          <w:rtl/>
        </w:rPr>
        <w:t>والتركيز</w:t>
      </w:r>
      <w:r w:rsidRPr="005E5842">
        <w:rPr>
          <w:rFonts w:ascii="Arabic Typesetting" w:hAnsi="Arabic Typesetting" w:cs="Arabic Typesetting"/>
          <w:b/>
          <w:bCs/>
          <w:sz w:val="96"/>
          <w:szCs w:val="96"/>
          <w:rtl/>
        </w:rPr>
        <w:t xml:space="preserve"> على التزكية في الحفظ الأخلاقي  للإنسان هو  ما يمكن اعتباره بتفعيل «المقصد </w:t>
      </w:r>
      <w:proofErr w:type="spellStart"/>
      <w:r w:rsidRPr="005E5842">
        <w:rPr>
          <w:rFonts w:ascii="Arabic Typesetting" w:hAnsi="Arabic Typesetting" w:cs="Arabic Typesetting"/>
          <w:b/>
          <w:bCs/>
          <w:sz w:val="96"/>
          <w:szCs w:val="96"/>
          <w:rtl/>
        </w:rPr>
        <w:t>الإيماني</w:t>
      </w:r>
      <w:proofErr w:type="spellEnd"/>
      <w:r w:rsidRPr="005E5842">
        <w:rPr>
          <w:rFonts w:ascii="Arabic Typesetting" w:hAnsi="Arabic Typesetting" w:cs="Arabic Typesetting"/>
          <w:b/>
          <w:bCs/>
          <w:sz w:val="96"/>
          <w:szCs w:val="96"/>
          <w:rtl/>
        </w:rPr>
        <w:t xml:space="preserve">» و«المعيار الإلهي» في الحياة، فهو الذي يوحد القيم ويضبط الأفعال ويوجه السلوك الأسري نحو الغاية </w:t>
      </w:r>
      <w:r w:rsidRPr="005E5842">
        <w:rPr>
          <w:rFonts w:ascii="Arabic Typesetting" w:hAnsi="Arabic Typesetting" w:cs="Arabic Typesetting"/>
          <w:b/>
          <w:bCs/>
          <w:sz w:val="96"/>
          <w:szCs w:val="96"/>
          <w:rtl/>
        </w:rPr>
        <w:lastRenderedPageBreak/>
        <w:t xml:space="preserve">الأسمى وهي «العبادة»، مصداقا لقوله </w:t>
      </w:r>
      <w:proofErr w:type="spellStart"/>
      <w:r w:rsidRPr="005E5842">
        <w:rPr>
          <w:rFonts w:ascii="Arabic Typesetting" w:hAnsi="Arabic Typesetting" w:cs="Arabic Typesetting"/>
          <w:b/>
          <w:bCs/>
          <w:sz w:val="96"/>
          <w:szCs w:val="96"/>
          <w:rtl/>
        </w:rPr>
        <w:t>تعالى﴿وَمَا</w:t>
      </w:r>
      <w:proofErr w:type="spellEnd"/>
      <w:r w:rsidRPr="005E5842">
        <w:rPr>
          <w:rFonts w:ascii="Arabic Typesetting" w:hAnsi="Arabic Typesetting" w:cs="Arabic Typesetting"/>
          <w:b/>
          <w:bCs/>
          <w:sz w:val="96"/>
          <w:szCs w:val="96"/>
          <w:rtl/>
        </w:rPr>
        <w:t xml:space="preserve"> خَلَقْتُ الْجِنَّ وَال</w:t>
      </w:r>
      <w:r w:rsidRPr="005E5842">
        <w:rPr>
          <w:rFonts w:ascii="Arabic Typesetting" w:hAnsi="Arabic Typesetting" w:cs="Arabic Typesetting" w:hint="eastAsia"/>
          <w:b/>
          <w:bCs/>
          <w:sz w:val="96"/>
          <w:szCs w:val="96"/>
          <w:rtl/>
        </w:rPr>
        <w:t>ْإِنْسَ</w:t>
      </w:r>
      <w:r w:rsidRPr="005E5842">
        <w:rPr>
          <w:rFonts w:ascii="Arabic Typesetting" w:hAnsi="Arabic Typesetting" w:cs="Arabic Typesetting"/>
          <w:b/>
          <w:bCs/>
          <w:sz w:val="96"/>
          <w:szCs w:val="96"/>
          <w:rtl/>
        </w:rPr>
        <w:t xml:space="preserve"> إِلَّا لِيَعْبُدُونِ﴾[الذاريات: 56] ، وكل عمل معوج الوجهة، أو بلا قبلة، فلا يندرج ضمن التصرفات التوحيدية.</w:t>
      </w:r>
    </w:p>
    <w:p w:rsidR="004B42B1" w:rsidRPr="00A20847" w:rsidRDefault="004B42B1" w:rsidP="004B42B1">
      <w:pPr>
        <w:rPr>
          <w:rFonts w:ascii="Arabic Typesetting" w:hAnsi="Arabic Typesetting" w:cs="Arabic Typesetting"/>
          <w:b/>
          <w:bCs/>
          <w:sz w:val="96"/>
          <w:szCs w:val="96"/>
          <w:rtl/>
        </w:rPr>
      </w:pPr>
      <w:r w:rsidRPr="00A20847">
        <w:rPr>
          <w:rFonts w:ascii="Arabic Typesetting" w:hAnsi="Arabic Typesetting" w:cs="Arabic Typesetting"/>
          <w:b/>
          <w:bCs/>
          <w:sz w:val="96"/>
          <w:szCs w:val="96"/>
          <w:rtl/>
        </w:rPr>
        <w:t>إلى هنا ونكمل في الحلقة التالية والسلام عليكم ورحمة الله وبركاته .</w:t>
      </w:r>
    </w:p>
    <w:p w:rsidR="00037335" w:rsidRDefault="00037335">
      <w:bookmarkStart w:id="0" w:name="_GoBack"/>
      <w:bookmarkEnd w:id="0"/>
    </w:p>
    <w:sectPr w:rsidR="00037335"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626" w:rsidRDefault="00B67626" w:rsidP="004B42B1">
      <w:pPr>
        <w:spacing w:after="0" w:line="240" w:lineRule="auto"/>
      </w:pPr>
      <w:r>
        <w:separator/>
      </w:r>
    </w:p>
  </w:endnote>
  <w:endnote w:type="continuationSeparator" w:id="0">
    <w:p w:rsidR="00B67626" w:rsidRDefault="00B67626" w:rsidP="004B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8797294"/>
      <w:docPartObj>
        <w:docPartGallery w:val="Page Numbers (Bottom of Page)"/>
        <w:docPartUnique/>
      </w:docPartObj>
    </w:sdtPr>
    <w:sdtContent>
      <w:p w:rsidR="004B42B1" w:rsidRDefault="004B42B1">
        <w:pPr>
          <w:pStyle w:val="a4"/>
          <w:jc w:val="center"/>
        </w:pPr>
        <w:r>
          <w:fldChar w:fldCharType="begin"/>
        </w:r>
        <w:r>
          <w:instrText>PAGE   \* MERGEFORMAT</w:instrText>
        </w:r>
        <w:r>
          <w:fldChar w:fldCharType="separate"/>
        </w:r>
        <w:r w:rsidRPr="004B42B1">
          <w:rPr>
            <w:noProof/>
            <w:rtl/>
            <w:lang w:val="ar-SA"/>
          </w:rPr>
          <w:t>5</w:t>
        </w:r>
        <w:r>
          <w:fldChar w:fldCharType="end"/>
        </w:r>
      </w:p>
    </w:sdtContent>
  </w:sdt>
  <w:p w:rsidR="004B42B1" w:rsidRDefault="004B42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626" w:rsidRDefault="00B67626" w:rsidP="004B42B1">
      <w:pPr>
        <w:spacing w:after="0" w:line="240" w:lineRule="auto"/>
      </w:pPr>
      <w:r>
        <w:separator/>
      </w:r>
    </w:p>
  </w:footnote>
  <w:footnote w:type="continuationSeparator" w:id="0">
    <w:p w:rsidR="00B67626" w:rsidRDefault="00B67626" w:rsidP="004B42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B1"/>
    <w:rsid w:val="00037335"/>
    <w:rsid w:val="004B42B1"/>
    <w:rsid w:val="00B67626"/>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B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42B1"/>
    <w:pPr>
      <w:tabs>
        <w:tab w:val="center" w:pos="4153"/>
        <w:tab w:val="right" w:pos="8306"/>
      </w:tabs>
      <w:spacing w:after="0" w:line="240" w:lineRule="auto"/>
    </w:pPr>
  </w:style>
  <w:style w:type="character" w:customStyle="1" w:styleId="Char">
    <w:name w:val="رأس الصفحة Char"/>
    <w:basedOn w:val="a0"/>
    <w:link w:val="a3"/>
    <w:uiPriority w:val="99"/>
    <w:rsid w:val="004B42B1"/>
    <w:rPr>
      <w:rFonts w:cs="Arial"/>
    </w:rPr>
  </w:style>
  <w:style w:type="paragraph" w:styleId="a4">
    <w:name w:val="footer"/>
    <w:basedOn w:val="a"/>
    <w:link w:val="Char0"/>
    <w:uiPriority w:val="99"/>
    <w:unhideWhenUsed/>
    <w:rsid w:val="004B42B1"/>
    <w:pPr>
      <w:tabs>
        <w:tab w:val="center" w:pos="4153"/>
        <w:tab w:val="right" w:pos="8306"/>
      </w:tabs>
      <w:spacing w:after="0" w:line="240" w:lineRule="auto"/>
    </w:pPr>
  </w:style>
  <w:style w:type="character" w:customStyle="1" w:styleId="Char0">
    <w:name w:val="تذييل الصفحة Char"/>
    <w:basedOn w:val="a0"/>
    <w:link w:val="a4"/>
    <w:uiPriority w:val="99"/>
    <w:rsid w:val="004B42B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B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42B1"/>
    <w:pPr>
      <w:tabs>
        <w:tab w:val="center" w:pos="4153"/>
        <w:tab w:val="right" w:pos="8306"/>
      </w:tabs>
      <w:spacing w:after="0" w:line="240" w:lineRule="auto"/>
    </w:pPr>
  </w:style>
  <w:style w:type="character" w:customStyle="1" w:styleId="Char">
    <w:name w:val="رأس الصفحة Char"/>
    <w:basedOn w:val="a0"/>
    <w:link w:val="a3"/>
    <w:uiPriority w:val="99"/>
    <w:rsid w:val="004B42B1"/>
    <w:rPr>
      <w:rFonts w:cs="Arial"/>
    </w:rPr>
  </w:style>
  <w:style w:type="paragraph" w:styleId="a4">
    <w:name w:val="footer"/>
    <w:basedOn w:val="a"/>
    <w:link w:val="Char0"/>
    <w:uiPriority w:val="99"/>
    <w:unhideWhenUsed/>
    <w:rsid w:val="004B42B1"/>
    <w:pPr>
      <w:tabs>
        <w:tab w:val="center" w:pos="4153"/>
        <w:tab w:val="right" w:pos="8306"/>
      </w:tabs>
      <w:spacing w:after="0" w:line="240" w:lineRule="auto"/>
    </w:pPr>
  </w:style>
  <w:style w:type="character" w:customStyle="1" w:styleId="Char0">
    <w:name w:val="تذييل الصفحة Char"/>
    <w:basedOn w:val="a0"/>
    <w:link w:val="a4"/>
    <w:uiPriority w:val="99"/>
    <w:rsid w:val="004B42B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265</Words>
  <Characters>1514</Characters>
  <Application>Microsoft Office Word</Application>
  <DocSecurity>0</DocSecurity>
  <Lines>12</Lines>
  <Paragraphs>3</Paragraphs>
  <ScaleCrop>false</ScaleCrop>
  <Company>Ahmed-Under</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2021-03-21T10:28:00Z</dcterms:created>
  <dcterms:modified xsi:type="dcterms:W3CDTF">2021-03-21T10:29:00Z</dcterms:modified>
</cp:coreProperties>
</file>