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35" w:rsidRPr="00BF1068" w:rsidRDefault="00154435" w:rsidP="00154435">
      <w:pPr>
        <w:rPr>
          <w:rFonts w:ascii="Arabic Typesetting" w:hAnsi="Arabic Typesetting" w:cs="Arabic Typesetting"/>
          <w:b/>
          <w:bCs/>
          <w:sz w:val="88"/>
          <w:szCs w:val="88"/>
          <w:rtl/>
        </w:rPr>
      </w:pPr>
      <w:r w:rsidRPr="00BF1068">
        <w:rPr>
          <w:rFonts w:ascii="Arabic Typesetting" w:hAnsi="Arabic Typesetting" w:cs="Arabic Typesetting"/>
          <w:b/>
          <w:bCs/>
          <w:sz w:val="88"/>
          <w:szCs w:val="88"/>
          <w:rtl/>
        </w:rPr>
        <w:t>بسم الله والحمد لله والصلاة والسلام على رسول الله وبعد :</w:t>
      </w:r>
    </w:p>
    <w:p w:rsidR="00154435" w:rsidRDefault="00154435" w:rsidP="00154435">
      <w:pPr>
        <w:rPr>
          <w:rFonts w:ascii="Arabic Typesetting" w:hAnsi="Arabic Typesetting" w:cs="Arabic Typesetting" w:hint="cs"/>
          <w:b/>
          <w:bCs/>
          <w:sz w:val="88"/>
          <w:szCs w:val="88"/>
          <w:rtl/>
        </w:rPr>
      </w:pPr>
      <w:r w:rsidRPr="00BF1068">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BF1068">
        <w:rPr>
          <w:rFonts w:ascii="Arabic Typesetting" w:hAnsi="Arabic Typesetting" w:cs="Arabic Typesetting"/>
          <w:b/>
          <w:bCs/>
          <w:sz w:val="88"/>
          <w:szCs w:val="88"/>
          <w:rtl/>
        </w:rPr>
        <w:t xml:space="preserve"> </w:t>
      </w:r>
      <w:proofErr w:type="spellStart"/>
      <w:r w:rsidRPr="00BF1068">
        <w:rPr>
          <w:rFonts w:ascii="Arabic Typesetting" w:hAnsi="Arabic Typesetting" w:cs="Arabic Typesetting"/>
          <w:b/>
          <w:bCs/>
          <w:sz w:val="88"/>
          <w:szCs w:val="88"/>
          <w:rtl/>
        </w:rPr>
        <w:t>والستون</w:t>
      </w:r>
      <w:proofErr w:type="spellEnd"/>
      <w:r w:rsidRPr="00BF1068">
        <w:rPr>
          <w:rFonts w:ascii="Arabic Typesetting" w:hAnsi="Arabic Typesetting" w:cs="Arabic Typesetting"/>
          <w:b/>
          <w:bCs/>
          <w:sz w:val="88"/>
          <w:szCs w:val="88"/>
          <w:rtl/>
        </w:rPr>
        <w:t xml:space="preserve"> في موضوع (الواحد الأحد) من </w:t>
      </w:r>
    </w:p>
    <w:p w:rsidR="00154435" w:rsidRPr="00BF1068" w:rsidRDefault="00154435" w:rsidP="00154435">
      <w:pPr>
        <w:rPr>
          <w:rFonts w:ascii="Arabic Typesetting" w:hAnsi="Arabic Typesetting" w:cs="Arabic Typesetting"/>
          <w:b/>
          <w:bCs/>
          <w:sz w:val="88"/>
          <w:szCs w:val="88"/>
          <w:rtl/>
        </w:rPr>
      </w:pPr>
      <w:r w:rsidRPr="00BF1068">
        <w:rPr>
          <w:rFonts w:ascii="Arabic Typesetting" w:hAnsi="Arabic Typesetting" w:cs="Arabic Typesetting"/>
          <w:b/>
          <w:bCs/>
          <w:sz w:val="88"/>
          <w:szCs w:val="88"/>
          <w:rtl/>
        </w:rPr>
        <w:t>اسماء الله الحسنى وصفاته وهي بعنوان :</w:t>
      </w:r>
    </w:p>
    <w:p w:rsidR="00154435" w:rsidRDefault="00154435" w:rsidP="00154435">
      <w:pPr>
        <w:rPr>
          <w:rFonts w:ascii="Arabic Typesetting" w:hAnsi="Arabic Typesetting" w:cs="Arabic Typesetting" w:hint="cs"/>
          <w:b/>
          <w:bCs/>
          <w:sz w:val="88"/>
          <w:szCs w:val="88"/>
          <w:rtl/>
        </w:rPr>
      </w:pPr>
      <w:r w:rsidRPr="00BF1068">
        <w:rPr>
          <w:rFonts w:ascii="Arabic Typesetting" w:hAnsi="Arabic Typesetting" w:cs="Arabic Typesetting"/>
          <w:b/>
          <w:bCs/>
          <w:sz w:val="88"/>
          <w:szCs w:val="88"/>
          <w:rtl/>
        </w:rPr>
        <w:t>*الواحد الأحد في السنة :</w:t>
      </w:r>
    </w:p>
    <w:p w:rsidR="00154435" w:rsidRPr="00BF1068" w:rsidRDefault="00154435" w:rsidP="00154435">
      <w:pPr>
        <w:rPr>
          <w:rFonts w:ascii="Arabic Typesetting" w:hAnsi="Arabic Typesetting" w:cs="Arabic Typesetting"/>
          <w:b/>
          <w:bCs/>
          <w:sz w:val="60"/>
          <w:szCs w:val="60"/>
          <w:rtl/>
        </w:rPr>
      </w:pPr>
      <w:r w:rsidRPr="00C31732">
        <w:rPr>
          <w:rFonts w:ascii="Arabic Typesetting" w:hAnsi="Arabic Typesetting" w:cs="Arabic Typesetting"/>
          <w:b/>
          <w:bCs/>
          <w:sz w:val="88"/>
          <w:szCs w:val="88"/>
          <w:rtl/>
        </w:rPr>
        <w:t xml:space="preserve"># [عن رجل من بلقين:] أتيتُ رسولَ اللهِ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وهو بوادي القِرى، فقلتُ: يا رسولَ اللهِ، ما أمَرتَ؟ قال: أمَرتُ أن تعبُدوا اللهَ لا تُشرِكوا به شيئًا، وأن تُقيموا الصلاةَ، وتؤتوا الزكاةَ، فقلتُ: يا رسولَ اللهِ، مَن هؤلاءِ؟ قال: المغضوبُ عليهم، يعني اليهودَ، فق</w:t>
      </w:r>
      <w:r w:rsidRPr="00C31732">
        <w:rPr>
          <w:rFonts w:ascii="Arabic Typesetting" w:hAnsi="Arabic Typesetting" w:cs="Arabic Typesetting" w:hint="eastAsia"/>
          <w:b/>
          <w:bCs/>
          <w:sz w:val="88"/>
          <w:szCs w:val="88"/>
          <w:rtl/>
        </w:rPr>
        <w:t>لتُ</w:t>
      </w:r>
      <w:r w:rsidRPr="00C31732">
        <w:rPr>
          <w:rFonts w:ascii="Arabic Typesetting" w:hAnsi="Arabic Typesetting" w:cs="Arabic Typesetting"/>
          <w:b/>
          <w:bCs/>
          <w:sz w:val="88"/>
          <w:szCs w:val="88"/>
          <w:rtl/>
        </w:rPr>
        <w:t xml:space="preserve">: مَن هؤلاءِ؟ قال: الضالِّينَ، يعني النصارى، قلتُ: </w:t>
      </w:r>
      <w:r w:rsidRPr="00C31732">
        <w:rPr>
          <w:rFonts w:ascii="Arabic Typesetting" w:hAnsi="Arabic Typesetting" w:cs="Arabic Typesetting"/>
          <w:b/>
          <w:bCs/>
          <w:sz w:val="88"/>
          <w:szCs w:val="88"/>
          <w:rtl/>
        </w:rPr>
        <w:lastRenderedPageBreak/>
        <w:t>فلمَنِ المَغنَمُ يا رسولَ اللهِ؟ قال: للهِ سهمٌ ولهؤلاءِ أربعةُ أسهمٍ، قلتُ: فهل أحدٌ أحقُّ بالمَغنَمِ مِن أحدٍ؟ قال: لا، حتى السهمَ الواحدَ يأخُذُه أحدُكم مِن جُعبتِه فليس أحقَّ به مِن أخيه</w:t>
      </w:r>
      <w:r w:rsidRPr="00C31732">
        <w:rPr>
          <w:rFonts w:ascii="Arabic Typesetting" w:hAnsi="Arabic Typesetting" w:cs="Arabic Typesetting" w:hint="cs"/>
          <w:b/>
          <w:bCs/>
          <w:sz w:val="88"/>
          <w:szCs w:val="88"/>
          <w:rtl/>
        </w:rPr>
        <w:t xml:space="preserve"> </w:t>
      </w:r>
      <w:r>
        <w:rPr>
          <w:rFonts w:ascii="Arabic Typesetting" w:hAnsi="Arabic Typesetting" w:cs="Arabic Typesetting" w:hint="cs"/>
          <w:b/>
          <w:bCs/>
          <w:sz w:val="88"/>
          <w:szCs w:val="88"/>
          <w:rtl/>
        </w:rPr>
        <w:t xml:space="preserve">) </w:t>
      </w:r>
      <w:r w:rsidRPr="00BF1068">
        <w:rPr>
          <w:rFonts w:ascii="Arabic Typesetting" w:hAnsi="Arabic Typesetting" w:cs="Arabic Typesetting" w:hint="cs"/>
          <w:b/>
          <w:bCs/>
          <w:sz w:val="60"/>
          <w:szCs w:val="60"/>
          <w:rtl/>
        </w:rPr>
        <w:t>[</w:t>
      </w:r>
      <w:r w:rsidRPr="00BF1068">
        <w:rPr>
          <w:rFonts w:ascii="Arabic Typesetting" w:hAnsi="Arabic Typesetting" w:cs="Arabic Typesetting" w:hint="eastAsia"/>
          <w:b/>
          <w:bCs/>
          <w:sz w:val="60"/>
          <w:szCs w:val="60"/>
          <w:rtl/>
        </w:rPr>
        <w:t>البوصيري</w:t>
      </w:r>
      <w:r w:rsidRPr="00BF1068">
        <w:rPr>
          <w:rFonts w:ascii="Arabic Typesetting" w:hAnsi="Arabic Typesetting" w:cs="Arabic Typesetting"/>
          <w:b/>
          <w:bCs/>
          <w:sz w:val="60"/>
          <w:szCs w:val="60"/>
          <w:rtl/>
        </w:rPr>
        <w:t xml:space="preserve"> (ت ٨٤٠)، إتحاف الخيرة المهرة ٥‏/١٨٥•رواته </w:t>
      </w:r>
      <w:proofErr w:type="spellStart"/>
      <w:r w:rsidRPr="00BF1068">
        <w:rPr>
          <w:rFonts w:ascii="Arabic Typesetting" w:hAnsi="Arabic Typesetting" w:cs="Arabic Typesetting"/>
          <w:b/>
          <w:bCs/>
          <w:sz w:val="60"/>
          <w:szCs w:val="60"/>
          <w:rtl/>
        </w:rPr>
        <w:t>ثقات•أخرجه</w:t>
      </w:r>
      <w:proofErr w:type="spellEnd"/>
      <w:r w:rsidRPr="00BF1068">
        <w:rPr>
          <w:rFonts w:ascii="Arabic Typesetting" w:hAnsi="Arabic Typesetting" w:cs="Arabic Typesetting"/>
          <w:b/>
          <w:bCs/>
          <w:sz w:val="60"/>
          <w:szCs w:val="60"/>
          <w:rtl/>
        </w:rPr>
        <w:t xml:space="preserve"> أبو يعلى (٧١٧٩) باختلاف يسير</w:t>
      </w:r>
      <w:r w:rsidRPr="00BF1068">
        <w:rPr>
          <w:rFonts w:ascii="Arabic Typesetting" w:hAnsi="Arabic Typesetting" w:cs="Arabic Typesetting" w:hint="cs"/>
          <w:b/>
          <w:bCs/>
          <w:sz w:val="60"/>
          <w:szCs w:val="60"/>
          <w:rtl/>
        </w:rPr>
        <w:t>]</w:t>
      </w:r>
    </w:p>
    <w:p w:rsidR="00154435" w:rsidRPr="00BB2955" w:rsidRDefault="00154435" w:rsidP="00154435">
      <w:pPr>
        <w:rPr>
          <w:rFonts w:ascii="Arabic Typesetting" w:hAnsi="Arabic Typesetting" w:cs="Arabic Typesetting"/>
          <w:b/>
          <w:bCs/>
          <w:sz w:val="66"/>
          <w:szCs w:val="66"/>
          <w:rtl/>
        </w:rPr>
      </w:pPr>
      <w:r w:rsidRPr="00C31732">
        <w:rPr>
          <w:rFonts w:ascii="Arabic Typesetting" w:hAnsi="Arabic Typesetting" w:cs="Arabic Typesetting"/>
          <w:b/>
          <w:bCs/>
          <w:sz w:val="88"/>
          <w:szCs w:val="88"/>
          <w:rtl/>
        </w:rPr>
        <w:t xml:space="preserve"># [عن أبي سعيد الخدري:] «يقولُ اللهُ عزَّ وجلَّ يومَ القِيامةِ: يا آدَمَ، قُمْ فابعَثْ بَعْثَ النّارِ، فيقولُ: لَبَّيكَ وسَعدَيْكَ والخَيرُ في يَدَيْكَ يا ربِّ، وما بَعْثُ النّارِ؟ قال: مِن كلِّ ألفٍ تِسعَ مِئَةٍ وتِسعةً وتِسعينَ، قال: فحينَئِذٍ يَشيبُ </w:t>
      </w:r>
      <w:r w:rsidRPr="00C31732">
        <w:rPr>
          <w:rFonts w:ascii="Arabic Typesetting" w:hAnsi="Arabic Typesetting" w:cs="Arabic Typesetting" w:hint="eastAsia"/>
          <w:b/>
          <w:bCs/>
          <w:sz w:val="88"/>
          <w:szCs w:val="88"/>
          <w:rtl/>
        </w:rPr>
        <w:t>المولودُ،</w:t>
      </w:r>
      <w:r w:rsidRPr="00C31732">
        <w:rPr>
          <w:rFonts w:ascii="Arabic Typesetting" w:hAnsi="Arabic Typesetting" w:cs="Arabic Typesetting"/>
          <w:b/>
          <w:bCs/>
          <w:sz w:val="88"/>
          <w:szCs w:val="88"/>
          <w:rtl/>
        </w:rPr>
        <w:t xml:space="preserve"> {وَتَضَعُ كُلُّ ذاتِ حَمْلٍ حَمْلَها وَتَرى النّاسَ سُكارى وَما هُمْ بِسُكارى وَلَكِنَّ عَذابَ اللَّهِ شَدِيدٌ} [الحج: ٢] قال: فيقولونَ: فأيُّنا </w:t>
      </w:r>
      <w:r w:rsidRPr="00C31732">
        <w:rPr>
          <w:rFonts w:ascii="Arabic Typesetting" w:hAnsi="Arabic Typesetting" w:cs="Arabic Typesetting"/>
          <w:b/>
          <w:bCs/>
          <w:sz w:val="88"/>
          <w:szCs w:val="88"/>
          <w:rtl/>
        </w:rPr>
        <w:lastRenderedPageBreak/>
        <w:t xml:space="preserve">ذلك الواحِدُ؟ قال: فقال رسولُ اللهِ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"تِسعُ مِئَةٍ وتِسعةً وتِسعينَ من يَأْجوجَ ومَأْجوجَ، ومنكم وا</w:t>
      </w:r>
      <w:r w:rsidRPr="00C31732">
        <w:rPr>
          <w:rFonts w:ascii="Arabic Typesetting" w:hAnsi="Arabic Typesetting" w:cs="Arabic Typesetting" w:hint="eastAsia"/>
          <w:b/>
          <w:bCs/>
          <w:sz w:val="88"/>
          <w:szCs w:val="88"/>
          <w:rtl/>
        </w:rPr>
        <w:t>حِدٌ»،</w:t>
      </w:r>
      <w:r w:rsidRPr="00C31732">
        <w:rPr>
          <w:rFonts w:ascii="Arabic Typesetting" w:hAnsi="Arabic Typesetting" w:cs="Arabic Typesetting"/>
          <w:b/>
          <w:bCs/>
          <w:sz w:val="88"/>
          <w:szCs w:val="88"/>
          <w:rtl/>
        </w:rPr>
        <w:t xml:space="preserve"> قال: فقال النّاسُ: اللهُ</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أكبرُ، فقال رسولُ اللهِ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«واللهِ إنِّي لأَرْجو أنْ تَكونوا رُبُعَ أهلِ الجَنَّةِ، واللهِ إنِّي لأَرْجو أنْ تَكونوا ثُلُثَ أهلِ الجَنَّةِ، واللهِ إنِّي لأَرْجو أنْ تَكونوا نِصْفَ أهلِ الجَنَّةِ»، قال: فكبَّر النّاسُ، قال: فق</w:t>
      </w:r>
      <w:r w:rsidRPr="00C31732">
        <w:rPr>
          <w:rFonts w:ascii="Arabic Typesetting" w:hAnsi="Arabic Typesetting" w:cs="Arabic Typesetting" w:hint="eastAsia"/>
          <w:b/>
          <w:bCs/>
          <w:sz w:val="88"/>
          <w:szCs w:val="88"/>
          <w:rtl/>
        </w:rPr>
        <w:t>ال</w:t>
      </w:r>
      <w:r w:rsidRPr="00C31732">
        <w:rPr>
          <w:rFonts w:ascii="Arabic Typesetting" w:hAnsi="Arabic Typesetting" w:cs="Arabic Typesetting"/>
          <w:b/>
          <w:bCs/>
          <w:sz w:val="88"/>
          <w:szCs w:val="88"/>
          <w:rtl/>
        </w:rPr>
        <w:t xml:space="preserve"> رسولُ اللهِ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«ما أنتم يومَئِذٍ في النّاسِ إلّا كالشَّعْرةِ البيضاءِ في الثَّوْرِ الأسودِ، أو كالشَّعرةِ السَّوداءِ في الثَّوْرِ الأبيضِ».</w:t>
      </w:r>
      <w:r>
        <w:rPr>
          <w:rFonts w:ascii="Arabic Typesetting" w:hAnsi="Arabic Typesetting" w:cs="Arabic Typesetting" w:hint="cs"/>
          <w:b/>
          <w:bCs/>
          <w:sz w:val="88"/>
          <w:szCs w:val="88"/>
          <w:rtl/>
        </w:rPr>
        <w:t xml:space="preserve">) </w:t>
      </w:r>
      <w:r w:rsidRPr="00BB2955">
        <w:rPr>
          <w:rFonts w:ascii="Arabic Typesetting" w:hAnsi="Arabic Typesetting" w:cs="Arabic Typesetting" w:hint="cs"/>
          <w:b/>
          <w:bCs/>
          <w:sz w:val="66"/>
          <w:szCs w:val="66"/>
          <w:rtl/>
        </w:rPr>
        <w:t>[</w:t>
      </w:r>
      <w:r w:rsidRPr="00BB2955">
        <w:rPr>
          <w:rFonts w:ascii="Arabic Typesetting" w:hAnsi="Arabic Typesetting" w:cs="Arabic Typesetting" w:hint="eastAsia"/>
          <w:b/>
          <w:bCs/>
          <w:sz w:val="66"/>
          <w:szCs w:val="66"/>
          <w:rtl/>
        </w:rPr>
        <w:t>شعيب</w:t>
      </w:r>
      <w:r w:rsidRPr="00BB2955">
        <w:rPr>
          <w:rFonts w:ascii="Arabic Typesetting" w:hAnsi="Arabic Typesetting" w:cs="Arabic Typesetting"/>
          <w:b/>
          <w:bCs/>
          <w:sz w:val="66"/>
          <w:szCs w:val="66"/>
          <w:rtl/>
        </w:rPr>
        <w:t xml:space="preserve"> </w:t>
      </w:r>
      <w:proofErr w:type="spellStart"/>
      <w:r w:rsidRPr="00BB2955">
        <w:rPr>
          <w:rFonts w:ascii="Arabic Typesetting" w:hAnsi="Arabic Typesetting" w:cs="Arabic Typesetting"/>
          <w:b/>
          <w:bCs/>
          <w:sz w:val="66"/>
          <w:szCs w:val="66"/>
          <w:rtl/>
        </w:rPr>
        <w:t>الأرنؤوط</w:t>
      </w:r>
      <w:proofErr w:type="spellEnd"/>
      <w:r w:rsidRPr="00BB2955">
        <w:rPr>
          <w:rFonts w:ascii="Arabic Typesetting" w:hAnsi="Arabic Typesetting" w:cs="Arabic Typesetting"/>
          <w:b/>
          <w:bCs/>
          <w:sz w:val="66"/>
          <w:szCs w:val="66"/>
          <w:rtl/>
        </w:rPr>
        <w:t xml:space="preserve"> (ت ١٤٣٨)، تخريج المسند ١١٢٨٤</w:t>
      </w:r>
      <w:r w:rsidRPr="00BB2955">
        <w:rPr>
          <w:rFonts w:ascii="Arabic Typesetting" w:hAnsi="Arabic Typesetting" w:cs="Arabic Typesetting" w:hint="cs"/>
          <w:b/>
          <w:bCs/>
          <w:sz w:val="66"/>
          <w:szCs w:val="66"/>
          <w:rtl/>
        </w:rPr>
        <w:t>،</w:t>
      </w:r>
      <w:r w:rsidRPr="00BB2955">
        <w:rPr>
          <w:rFonts w:ascii="Arabic Typesetting" w:hAnsi="Arabic Typesetting" w:cs="Arabic Typesetting"/>
          <w:b/>
          <w:bCs/>
          <w:sz w:val="66"/>
          <w:szCs w:val="66"/>
          <w:rtl/>
        </w:rPr>
        <w:t xml:space="preserve">إسناده صحيح على شرط الشيخين  •  أخرجه البخاري (٤٧٤١)، ومسلم (٢٢٢)، والنسائي في </w:t>
      </w:r>
      <w:r w:rsidRPr="00BB2955">
        <w:rPr>
          <w:rFonts w:ascii="Arabic Typesetting" w:hAnsi="Arabic Typesetting" w:cs="Arabic Typesetting"/>
          <w:b/>
          <w:bCs/>
          <w:sz w:val="66"/>
          <w:szCs w:val="66"/>
          <w:rtl/>
        </w:rPr>
        <w:lastRenderedPageBreak/>
        <w:t>«السنن الكبرى» (١١٣٣٩)، وأحمد (١١٢٨٤) واللفظ له</w:t>
      </w:r>
      <w:r w:rsidRPr="00BB2955">
        <w:rPr>
          <w:rFonts w:ascii="Arabic Typesetting" w:hAnsi="Arabic Typesetting" w:cs="Arabic Typesetting" w:hint="cs"/>
          <w:b/>
          <w:bCs/>
          <w:sz w:val="66"/>
          <w:szCs w:val="66"/>
          <w:rtl/>
        </w:rPr>
        <w:t>]</w:t>
      </w:r>
    </w:p>
    <w:p w:rsidR="00154435" w:rsidRPr="00A30661" w:rsidRDefault="00154435" w:rsidP="00154435">
      <w:pPr>
        <w:rPr>
          <w:rFonts w:ascii="Arabic Typesetting" w:hAnsi="Arabic Typesetting" w:cs="Arabic Typesetting"/>
          <w:b/>
          <w:bCs/>
          <w:sz w:val="64"/>
          <w:szCs w:val="64"/>
          <w:rtl/>
        </w:rPr>
      </w:pPr>
      <w:r w:rsidRPr="00C31732">
        <w:rPr>
          <w:rFonts w:ascii="Arabic Typesetting" w:hAnsi="Arabic Typesetting" w:cs="Arabic Typesetting"/>
          <w:b/>
          <w:bCs/>
          <w:sz w:val="88"/>
          <w:szCs w:val="88"/>
          <w:rtl/>
        </w:rPr>
        <w:t># [عن عبدالرحمن بن عوف:] إذا شكَّ أحدُكم في الواحدةِ والثِّنتَينِ فليجعلْهُما واحدَةً... إلخ</w:t>
      </w:r>
      <w:r>
        <w:rPr>
          <w:rFonts w:ascii="Arabic Typesetting" w:hAnsi="Arabic Typesetting" w:cs="Arabic Typesetting" w:hint="cs"/>
          <w:b/>
          <w:bCs/>
          <w:sz w:val="88"/>
          <w:szCs w:val="88"/>
          <w:rtl/>
        </w:rPr>
        <w:t>)</w:t>
      </w:r>
      <w:r w:rsidRPr="00C31732">
        <w:rPr>
          <w:rFonts w:ascii="Arabic Typesetting" w:hAnsi="Arabic Typesetting" w:cs="Arabic Typesetting" w:hint="cs"/>
          <w:b/>
          <w:bCs/>
          <w:sz w:val="88"/>
          <w:szCs w:val="88"/>
          <w:rtl/>
        </w:rPr>
        <w:t xml:space="preserve">  </w:t>
      </w:r>
      <w:r w:rsidRPr="00A30661">
        <w:rPr>
          <w:rFonts w:ascii="Arabic Typesetting" w:hAnsi="Arabic Typesetting" w:cs="Arabic Typesetting" w:hint="cs"/>
          <w:b/>
          <w:bCs/>
          <w:sz w:val="64"/>
          <w:szCs w:val="64"/>
          <w:rtl/>
        </w:rPr>
        <w:t>[</w:t>
      </w:r>
      <w:proofErr w:type="spellStart"/>
      <w:r w:rsidRPr="00A30661">
        <w:rPr>
          <w:rFonts w:ascii="Arabic Typesetting" w:hAnsi="Arabic Typesetting" w:cs="Arabic Typesetting" w:hint="eastAsia"/>
          <w:b/>
          <w:bCs/>
          <w:sz w:val="64"/>
          <w:szCs w:val="64"/>
          <w:rtl/>
        </w:rPr>
        <w:t>المباركفوري</w:t>
      </w:r>
      <w:proofErr w:type="spellEnd"/>
      <w:r w:rsidRPr="00A30661">
        <w:rPr>
          <w:rFonts w:ascii="Arabic Typesetting" w:hAnsi="Arabic Typesetting" w:cs="Arabic Typesetting"/>
          <w:b/>
          <w:bCs/>
          <w:sz w:val="64"/>
          <w:szCs w:val="64"/>
          <w:rtl/>
        </w:rPr>
        <w:t xml:space="preserve"> (ت ١٣٥٣)، تحفة الأحوذي ٢‏/٢٢٠ </w:t>
      </w:r>
      <w:r w:rsidRPr="00A30661">
        <w:rPr>
          <w:rFonts w:ascii="Arabic Typesetting" w:hAnsi="Arabic Typesetting" w:cs="Arabic Typesetting" w:hint="cs"/>
          <w:b/>
          <w:bCs/>
          <w:sz w:val="64"/>
          <w:szCs w:val="64"/>
          <w:rtl/>
        </w:rPr>
        <w:t>،</w:t>
      </w:r>
      <w:r w:rsidRPr="00A30661">
        <w:rPr>
          <w:rFonts w:ascii="Arabic Typesetting" w:hAnsi="Arabic Typesetting" w:cs="Arabic Typesetting"/>
          <w:b/>
          <w:bCs/>
          <w:sz w:val="64"/>
          <w:szCs w:val="64"/>
          <w:rtl/>
        </w:rPr>
        <w:t xml:space="preserve">معلول </w:t>
      </w:r>
      <w:r w:rsidRPr="00A30661">
        <w:rPr>
          <w:rFonts w:ascii="Arabic Typesetting" w:hAnsi="Arabic Typesetting" w:cs="Arabic Typesetting" w:hint="cs"/>
          <w:b/>
          <w:bCs/>
          <w:sz w:val="64"/>
          <w:szCs w:val="64"/>
          <w:rtl/>
        </w:rPr>
        <w:t>،</w:t>
      </w:r>
      <w:r w:rsidRPr="00A30661">
        <w:rPr>
          <w:rFonts w:ascii="Arabic Typesetting" w:hAnsi="Arabic Typesetting" w:cs="Arabic Typesetting"/>
          <w:b/>
          <w:bCs/>
          <w:sz w:val="64"/>
          <w:szCs w:val="64"/>
          <w:rtl/>
        </w:rPr>
        <w:t>أخرجه ابن ماجه (١٢٠٩)، وأحمد (١٦٥٦) باختلاف يسير</w:t>
      </w:r>
      <w:r w:rsidRPr="00A30661">
        <w:rPr>
          <w:rFonts w:ascii="Arabic Typesetting" w:hAnsi="Arabic Typesetting" w:cs="Arabic Typesetting" w:hint="cs"/>
          <w:b/>
          <w:bCs/>
          <w:sz w:val="64"/>
          <w:szCs w:val="64"/>
          <w:rtl/>
        </w:rPr>
        <w:t>]</w:t>
      </w:r>
    </w:p>
    <w:p w:rsidR="00154435" w:rsidRPr="00C31732" w:rsidRDefault="00154435" w:rsidP="00154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[عن عبدالرحمن بن عوف:] إذا صلى أحدُكم فشَكَّ في الواحدةِ أو الثّ</w:t>
      </w:r>
      <w:r>
        <w:rPr>
          <w:rFonts w:ascii="Arabic Typesetting" w:hAnsi="Arabic Typesetting" w:cs="Arabic Typesetting"/>
          <w:b/>
          <w:bCs/>
          <w:sz w:val="88"/>
          <w:szCs w:val="88"/>
          <w:rtl/>
        </w:rPr>
        <w:t xml:space="preserve">ِنْتَيْنِ فلْيَجْعَلْها </w:t>
      </w:r>
      <w:proofErr w:type="spellStart"/>
      <w:r>
        <w:rPr>
          <w:rFonts w:ascii="Arabic Typesetting" w:hAnsi="Arabic Typesetting" w:cs="Arabic Typesetting"/>
          <w:b/>
          <w:bCs/>
          <w:sz w:val="88"/>
          <w:szCs w:val="88"/>
          <w:rtl/>
        </w:rPr>
        <w:t>واحدةً،</w:t>
      </w:r>
      <w:r w:rsidRPr="00C31732">
        <w:rPr>
          <w:rFonts w:ascii="Arabic Typesetting" w:hAnsi="Arabic Typesetting" w:cs="Arabic Typesetting"/>
          <w:b/>
          <w:bCs/>
          <w:sz w:val="88"/>
          <w:szCs w:val="88"/>
          <w:rtl/>
        </w:rPr>
        <w:t>وإذا</w:t>
      </w:r>
      <w:proofErr w:type="spellEnd"/>
      <w:r w:rsidRPr="00C31732">
        <w:rPr>
          <w:rFonts w:ascii="Arabic Typesetting" w:hAnsi="Arabic Typesetting" w:cs="Arabic Typesetting"/>
          <w:b/>
          <w:bCs/>
          <w:sz w:val="88"/>
          <w:szCs w:val="88"/>
          <w:rtl/>
        </w:rPr>
        <w:t xml:space="preserve"> شَكَّ في الثِّنْتَيْنِ والثلاثِ فلْيَجْعَلْها ثِنْتَيْنِ، </w:t>
      </w:r>
      <w:r>
        <w:rPr>
          <w:rFonts w:ascii="Arabic Typesetting" w:hAnsi="Arabic Typesetting" w:cs="Arabic Typesetting"/>
          <w:b/>
          <w:bCs/>
          <w:sz w:val="88"/>
          <w:szCs w:val="88"/>
          <w:rtl/>
        </w:rPr>
        <w:t xml:space="preserve">حتى يكونَ الوَهْمُ في </w:t>
      </w:r>
      <w:proofErr w:type="spellStart"/>
      <w:r>
        <w:rPr>
          <w:rFonts w:ascii="Arabic Typesetting" w:hAnsi="Arabic Typesetting" w:cs="Arabic Typesetting"/>
          <w:b/>
          <w:bCs/>
          <w:sz w:val="88"/>
          <w:szCs w:val="88"/>
          <w:rtl/>
        </w:rPr>
        <w:t>الزيادةِ،</w:t>
      </w:r>
      <w:r w:rsidRPr="00C31732">
        <w:rPr>
          <w:rFonts w:ascii="Arabic Typesetting" w:hAnsi="Arabic Typesetting" w:cs="Arabic Typesetting"/>
          <w:b/>
          <w:bCs/>
          <w:sz w:val="88"/>
          <w:szCs w:val="88"/>
          <w:rtl/>
        </w:rPr>
        <w:t>ثم</w:t>
      </w:r>
      <w:proofErr w:type="spellEnd"/>
      <w:r w:rsidRPr="00C31732">
        <w:rPr>
          <w:rFonts w:ascii="Arabic Typesetting" w:hAnsi="Arabic Typesetting" w:cs="Arabic Typesetting"/>
          <w:b/>
          <w:bCs/>
          <w:sz w:val="88"/>
          <w:szCs w:val="88"/>
          <w:rtl/>
        </w:rPr>
        <w:t xml:space="preserve"> لِيَسْجُدْ سجدتينِ، ثم يُسَلِّمُ</w:t>
      </w:r>
      <w:r>
        <w:rPr>
          <w:rFonts w:ascii="Arabic Typesetting" w:hAnsi="Arabic Typesetting" w:cs="Arabic Typesetting" w:hint="cs"/>
          <w:b/>
          <w:bCs/>
          <w:sz w:val="88"/>
          <w:szCs w:val="88"/>
          <w:rtl/>
        </w:rPr>
        <w:t>)</w:t>
      </w:r>
    </w:p>
    <w:p w:rsidR="00154435" w:rsidRPr="00A30661" w:rsidRDefault="00154435" w:rsidP="00154435">
      <w:pPr>
        <w:rPr>
          <w:rFonts w:ascii="Arabic Typesetting" w:hAnsi="Arabic Typesetting" w:cs="Arabic Typesetting"/>
          <w:b/>
          <w:bCs/>
          <w:sz w:val="66"/>
          <w:szCs w:val="66"/>
          <w:rtl/>
        </w:rPr>
      </w:pPr>
      <w:r w:rsidRPr="00A30661">
        <w:rPr>
          <w:rFonts w:ascii="Arabic Typesetting" w:hAnsi="Arabic Typesetting" w:cs="Arabic Typesetting" w:hint="cs"/>
          <w:b/>
          <w:bCs/>
          <w:sz w:val="66"/>
          <w:szCs w:val="66"/>
          <w:rtl/>
        </w:rPr>
        <w:t>[</w:t>
      </w:r>
      <w:r w:rsidRPr="00A30661">
        <w:rPr>
          <w:rFonts w:ascii="Arabic Typesetting" w:hAnsi="Arabic Typesetting" w:cs="Arabic Typesetting" w:hint="eastAsia"/>
          <w:b/>
          <w:bCs/>
          <w:sz w:val="66"/>
          <w:szCs w:val="66"/>
          <w:rtl/>
        </w:rPr>
        <w:t>البزار</w:t>
      </w:r>
      <w:r w:rsidRPr="00A30661">
        <w:rPr>
          <w:rFonts w:ascii="Arabic Typesetting" w:hAnsi="Arabic Typesetting" w:cs="Arabic Typesetting"/>
          <w:b/>
          <w:bCs/>
          <w:sz w:val="66"/>
          <w:szCs w:val="66"/>
          <w:rtl/>
        </w:rPr>
        <w:t xml:space="preserve"> (ت ٢٩٢)، البحر الزخار ٣‏/٢٠٩  •  [فيه] إسماعيل بن إبراهيم حافظ متقن  •  أخرجه الترمذي (٣٩٨)، وابن ماجه (١٢٠٩) بنحوه، والبزار (٩٩٥) واللفظ له</w:t>
      </w:r>
      <w:r w:rsidRPr="00A30661">
        <w:rPr>
          <w:rFonts w:ascii="Arabic Typesetting" w:hAnsi="Arabic Typesetting" w:cs="Arabic Typesetting" w:hint="cs"/>
          <w:b/>
          <w:bCs/>
          <w:sz w:val="66"/>
          <w:szCs w:val="66"/>
          <w:rtl/>
        </w:rPr>
        <w:t>]</w:t>
      </w:r>
    </w:p>
    <w:p w:rsidR="00154435" w:rsidRPr="00C31732" w:rsidRDefault="00154435" w:rsidP="00154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 # [عن سلمان الفارسي:] قالَ اللهُ تعالى: يا ابنَ آدمَ ! ثلاثةٌ: واحدةٌ لي، وواحدةٌ لكَ، وواحدةٌ بيني وبينكَ. فأمّا التي لي؛ فتعبدُني لا تشركْ بي شيئًا، وأما التي لك؛ فما عملتَ منْ عملٍ جزيتُك بهِ؛ فإنْ أَغْفِرْ فأنا الغفورُ الرحيمُ، وأما التي بيني وبينك</w:t>
      </w:r>
      <w:r w:rsidRPr="00C31732">
        <w:rPr>
          <w:rFonts w:ascii="Arabic Typesetting" w:hAnsi="Arabic Typesetting" w:cs="Arabic Typesetting" w:hint="eastAsia"/>
          <w:b/>
          <w:bCs/>
          <w:sz w:val="88"/>
          <w:szCs w:val="88"/>
          <w:rtl/>
        </w:rPr>
        <w:t>َ،</w:t>
      </w:r>
      <w:r w:rsidRPr="00C31732">
        <w:rPr>
          <w:rFonts w:ascii="Arabic Typesetting" w:hAnsi="Arabic Typesetting" w:cs="Arabic Typesetting"/>
          <w:b/>
          <w:bCs/>
          <w:sz w:val="88"/>
          <w:szCs w:val="88"/>
          <w:rtl/>
        </w:rPr>
        <w:t xml:space="preserve"> فعليكَ الدعاءُ والمسألةُ، وعليَّ الاستجابةُ</w:t>
      </w:r>
      <w:r>
        <w:rPr>
          <w:rFonts w:ascii="Arabic Typesetting" w:hAnsi="Arabic Typesetting" w:cs="Arabic Typesetting" w:hint="cs"/>
          <w:b/>
          <w:bCs/>
          <w:sz w:val="88"/>
          <w:szCs w:val="88"/>
          <w:rtl/>
        </w:rPr>
        <w:t>)</w:t>
      </w:r>
      <w:r w:rsidRPr="00C31732">
        <w:rPr>
          <w:rFonts w:ascii="Arabic Typesetting" w:hAnsi="Arabic Typesetting" w:cs="Arabic Typesetting" w:hint="cs"/>
          <w:b/>
          <w:bCs/>
          <w:sz w:val="88"/>
          <w:szCs w:val="88"/>
          <w:rtl/>
        </w:rPr>
        <w:t xml:space="preserve"> </w:t>
      </w:r>
      <w:r>
        <w:rPr>
          <w:rFonts w:ascii="Arabic Typesetting" w:hAnsi="Arabic Typesetting" w:cs="Arabic Typesetting" w:hint="cs"/>
          <w:b/>
          <w:bCs/>
          <w:sz w:val="88"/>
          <w:szCs w:val="88"/>
          <w:rtl/>
        </w:rPr>
        <w:t>[</w:t>
      </w:r>
      <w:r w:rsidRPr="00C31732">
        <w:rPr>
          <w:rFonts w:ascii="Arabic Typesetting" w:hAnsi="Arabic Typesetting" w:cs="Arabic Typesetting" w:hint="eastAsia"/>
          <w:b/>
          <w:bCs/>
          <w:sz w:val="88"/>
          <w:szCs w:val="88"/>
          <w:rtl/>
        </w:rPr>
        <w:t>السيوطي</w:t>
      </w:r>
      <w:r w:rsidRPr="00C31732">
        <w:rPr>
          <w:rFonts w:ascii="Arabic Typesetting" w:hAnsi="Arabic Typesetting" w:cs="Arabic Typesetting"/>
          <w:b/>
          <w:bCs/>
          <w:sz w:val="88"/>
          <w:szCs w:val="88"/>
          <w:rtl/>
        </w:rPr>
        <w:t xml:space="preserve"> (ت ٩١١)، الجامع الصغير ٦٠٥٠  •  حسن</w:t>
      </w:r>
      <w:r>
        <w:rPr>
          <w:rFonts w:ascii="Arabic Typesetting" w:hAnsi="Arabic Typesetting" w:cs="Arabic Typesetting" w:hint="cs"/>
          <w:b/>
          <w:bCs/>
          <w:sz w:val="88"/>
          <w:szCs w:val="88"/>
          <w:rtl/>
        </w:rPr>
        <w:t>]</w:t>
      </w:r>
    </w:p>
    <w:p w:rsidR="00154435" w:rsidRDefault="00154435" w:rsidP="0015443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حديثُ أنَّ أُمَّتَه ستفترِقُ على أكثرَ من سبعينَ فِرقَةً أخبَر أنَّهم كلُّهم في النارِ إلا واحدةً، ثم وصَف تلك الواحدةَ أنَّها التي على ما كان عليه الرسولُ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وأصحابُه</w:t>
      </w:r>
      <w:r>
        <w:rPr>
          <w:rFonts w:ascii="Arabic Typesetting" w:hAnsi="Arabic Typesetting" w:cs="Arabic Typesetting" w:hint="cs"/>
          <w:b/>
          <w:bCs/>
          <w:sz w:val="88"/>
          <w:szCs w:val="88"/>
          <w:rtl/>
        </w:rPr>
        <w:t>)</w:t>
      </w:r>
      <w:r w:rsidRPr="00C31732">
        <w:rPr>
          <w:rFonts w:ascii="Arabic Typesetting" w:hAnsi="Arabic Typesetting" w:cs="Arabic Typesetting" w:hint="cs"/>
          <w:b/>
          <w:bCs/>
          <w:sz w:val="88"/>
          <w:szCs w:val="88"/>
          <w:rtl/>
        </w:rPr>
        <w:t xml:space="preserve">  </w:t>
      </w:r>
      <w:r>
        <w:rPr>
          <w:rFonts w:ascii="Arabic Typesetting" w:hAnsi="Arabic Typesetting" w:cs="Arabic Typesetting" w:hint="cs"/>
          <w:b/>
          <w:bCs/>
          <w:sz w:val="88"/>
          <w:szCs w:val="88"/>
          <w:rtl/>
        </w:rPr>
        <w:t>[</w:t>
      </w:r>
      <w:r w:rsidRPr="00C31732">
        <w:rPr>
          <w:rFonts w:ascii="Arabic Typesetting" w:hAnsi="Arabic Typesetting" w:cs="Arabic Typesetting" w:hint="eastAsia"/>
          <w:b/>
          <w:bCs/>
          <w:sz w:val="88"/>
          <w:szCs w:val="88"/>
          <w:rtl/>
        </w:rPr>
        <w:t>محمد</w:t>
      </w:r>
      <w:r w:rsidRPr="00C31732">
        <w:rPr>
          <w:rFonts w:ascii="Arabic Typesetting" w:hAnsi="Arabic Typesetting" w:cs="Arabic Typesetting"/>
          <w:b/>
          <w:bCs/>
          <w:sz w:val="88"/>
          <w:szCs w:val="88"/>
          <w:rtl/>
        </w:rPr>
        <w:t xml:space="preserve"> ابن عبد الوهاب (ت </w:t>
      </w:r>
    </w:p>
    <w:p w:rsidR="00154435" w:rsidRPr="00C31732" w:rsidRDefault="00154435" w:rsidP="00154435">
      <w:pPr>
        <w:rPr>
          <w:rFonts w:ascii="Arabic Typesetting" w:hAnsi="Arabic Typesetting" w:cs="Arabic Typesetting"/>
          <w:b/>
          <w:bCs/>
          <w:sz w:val="88"/>
          <w:szCs w:val="88"/>
          <w:rtl/>
        </w:rPr>
      </w:pPr>
      <w:r>
        <w:rPr>
          <w:rFonts w:ascii="Arabic Typesetting" w:hAnsi="Arabic Typesetting" w:cs="Arabic Typesetting"/>
          <w:b/>
          <w:bCs/>
          <w:sz w:val="88"/>
          <w:szCs w:val="88"/>
          <w:rtl/>
        </w:rPr>
        <w:lastRenderedPageBreak/>
        <w:t xml:space="preserve">١٢٠٦)، الرسائل الشخصية ٢٥٩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صحيح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 </w:t>
      </w:r>
    </w:p>
    <w:p w:rsidR="00154435" w:rsidRPr="00F014B3" w:rsidRDefault="00154435" w:rsidP="00154435">
      <w:pPr>
        <w:rPr>
          <w:rFonts w:ascii="Arabic Typesetting" w:hAnsi="Arabic Typesetting" w:cs="Arabic Typesetting"/>
          <w:b/>
          <w:bCs/>
          <w:sz w:val="64"/>
          <w:szCs w:val="64"/>
          <w:rtl/>
        </w:rPr>
      </w:pPr>
      <w:r w:rsidRPr="00C31732">
        <w:rPr>
          <w:rFonts w:ascii="Arabic Typesetting" w:hAnsi="Arabic Typesetting" w:cs="Arabic Typesetting"/>
          <w:b/>
          <w:bCs/>
          <w:sz w:val="88"/>
          <w:szCs w:val="88"/>
          <w:rtl/>
        </w:rPr>
        <w:t xml:space="preserve"> # [عن جابر بن عبدالله:] ثلاثٌ منْ جاءَ بهنَّ معَ الإيمانِ أدخلَ منْ أيِّ أبوابِ الجنةِ شاءَ منْ عفا عنْ قاتِلِهِ وأدى دينًا خفيًّا وقرأ قُلْ هُوَ اللهُ أَحَدٌ دبرَ كلِّ صلاةٍ مكتوبةٍ فقال أبو بكرٍ رضي الله عنهُ: وواحدةٌ يا رسولَ اللهِ؟ فقالَ: وواحدةٌ</w:t>
      </w:r>
      <w:r>
        <w:rPr>
          <w:rFonts w:ascii="Arabic Typesetting" w:hAnsi="Arabic Typesetting" w:cs="Arabic Typesetting" w:hint="cs"/>
          <w:b/>
          <w:bCs/>
          <w:sz w:val="88"/>
          <w:szCs w:val="88"/>
          <w:rtl/>
        </w:rPr>
        <w:t xml:space="preserve">) </w:t>
      </w:r>
      <w:r w:rsidRPr="00F014B3">
        <w:rPr>
          <w:rFonts w:ascii="Arabic Typesetting" w:hAnsi="Arabic Typesetting" w:cs="Arabic Typesetting" w:hint="cs"/>
          <w:b/>
          <w:bCs/>
          <w:sz w:val="64"/>
          <w:szCs w:val="64"/>
          <w:rtl/>
        </w:rPr>
        <w:t>[</w:t>
      </w:r>
      <w:r w:rsidRPr="00F014B3">
        <w:rPr>
          <w:rFonts w:ascii="Arabic Typesetting" w:hAnsi="Arabic Typesetting" w:cs="Arabic Typesetting" w:hint="eastAsia"/>
          <w:b/>
          <w:bCs/>
          <w:sz w:val="64"/>
          <w:szCs w:val="64"/>
          <w:rtl/>
        </w:rPr>
        <w:t>ابن</w:t>
      </w:r>
      <w:r w:rsidRPr="00F014B3">
        <w:rPr>
          <w:rFonts w:ascii="Arabic Typesetting" w:hAnsi="Arabic Typesetting" w:cs="Arabic Typesetting"/>
          <w:b/>
          <w:bCs/>
          <w:sz w:val="64"/>
          <w:szCs w:val="64"/>
          <w:rtl/>
        </w:rPr>
        <w:t xml:space="preserve"> حجر العسقلاني (ت ٨٥٢)، نتائج الأفكار ٢‏/٢٩٣  •  غريب  •  أخرجه أبو يعلى (١٧٩٤)، والطبراني في «المعجم الأوسط» (٣٣٦١)، وأبو نعيم في «حلية الأولياء» (٦/٢٤٣)</w:t>
      </w:r>
      <w:r w:rsidRPr="00F014B3">
        <w:rPr>
          <w:rFonts w:ascii="Arabic Typesetting" w:hAnsi="Arabic Typesetting" w:cs="Arabic Typesetting" w:hint="cs"/>
          <w:b/>
          <w:bCs/>
          <w:sz w:val="64"/>
          <w:szCs w:val="64"/>
          <w:rtl/>
        </w:rPr>
        <w:t>]</w:t>
      </w:r>
    </w:p>
    <w:p w:rsidR="00154435" w:rsidRPr="00C31732" w:rsidRDefault="00154435" w:rsidP="00154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[عن عوف بن مالك الأشجعي:] افترقَتِ اليَهودُ على إِحدى وسبعينَ فِرقةً، واحدةٌ في الجنَّةِ وسَبعونَ في النّارِ، وافتَرقتِ النَّصارى </w:t>
      </w:r>
      <w:r w:rsidRPr="00C31732">
        <w:rPr>
          <w:rFonts w:ascii="Arabic Typesetting" w:hAnsi="Arabic Typesetting" w:cs="Arabic Typesetting"/>
          <w:b/>
          <w:bCs/>
          <w:sz w:val="88"/>
          <w:szCs w:val="88"/>
          <w:rtl/>
        </w:rPr>
        <w:lastRenderedPageBreak/>
        <w:t>على اثنتَينِ وسبعينَ فرقةً؛ فإحدى وسَبعونَ في النّارِ وواحدةٌ في الجنَّةِ، والَّذي نفسي بيدِهِ لتفترِقَنَّ أمَّتي على ثل</w:t>
      </w:r>
      <w:r w:rsidRPr="00C31732">
        <w:rPr>
          <w:rFonts w:ascii="Arabic Typesetting" w:hAnsi="Arabic Typesetting" w:cs="Arabic Typesetting" w:hint="eastAsia"/>
          <w:b/>
          <w:bCs/>
          <w:sz w:val="88"/>
          <w:szCs w:val="88"/>
          <w:rtl/>
        </w:rPr>
        <w:t>اثٍ</w:t>
      </w:r>
      <w:r w:rsidRPr="00C31732">
        <w:rPr>
          <w:rFonts w:ascii="Arabic Typesetting" w:hAnsi="Arabic Typesetting" w:cs="Arabic Typesetting"/>
          <w:b/>
          <w:bCs/>
          <w:sz w:val="88"/>
          <w:szCs w:val="88"/>
          <w:rtl/>
        </w:rPr>
        <w:t xml:space="preserve"> وسَبعينَ فرقةً؛ فواحِدةٌ في الجنَّةِ واثنتانِ وسَبعونَ في النّارِ. قيلَ: يا رسولَ اللَّهِ، من هُم؟ قالَ: همُ الجماعةُ</w:t>
      </w:r>
      <w:r>
        <w:rPr>
          <w:rFonts w:ascii="Arabic Typesetting" w:hAnsi="Arabic Typesetting" w:cs="Arabic Typesetting" w:hint="cs"/>
          <w:b/>
          <w:bCs/>
          <w:sz w:val="88"/>
          <w:szCs w:val="88"/>
          <w:rtl/>
        </w:rPr>
        <w:t xml:space="preserve">) </w:t>
      </w:r>
      <w:r w:rsidRPr="00F014B3">
        <w:rPr>
          <w:rFonts w:ascii="Arabic Typesetting" w:hAnsi="Arabic Typesetting" w:cs="Arabic Typesetting" w:hint="cs"/>
          <w:b/>
          <w:bCs/>
          <w:sz w:val="74"/>
          <w:szCs w:val="74"/>
          <w:rtl/>
        </w:rPr>
        <w:t>[</w:t>
      </w:r>
      <w:r w:rsidRPr="00F014B3">
        <w:rPr>
          <w:rFonts w:ascii="Arabic Typesetting" w:hAnsi="Arabic Typesetting" w:cs="Arabic Typesetting" w:hint="eastAsia"/>
          <w:b/>
          <w:bCs/>
          <w:sz w:val="74"/>
          <w:szCs w:val="74"/>
          <w:rtl/>
        </w:rPr>
        <w:t>الألباني</w:t>
      </w:r>
      <w:r w:rsidRPr="00F014B3">
        <w:rPr>
          <w:rFonts w:ascii="Arabic Typesetting" w:hAnsi="Arabic Typesetting" w:cs="Arabic Typesetting"/>
          <w:b/>
          <w:bCs/>
          <w:sz w:val="74"/>
          <w:szCs w:val="74"/>
          <w:rtl/>
        </w:rPr>
        <w:t xml:space="preserve"> (ت ١٤٢٠)، تخريج كتاب السنة ٦٣  •  إسناده جيد </w:t>
      </w:r>
      <w:r w:rsidRPr="00F014B3">
        <w:rPr>
          <w:rFonts w:ascii="Arabic Typesetting" w:hAnsi="Arabic Typesetting" w:cs="Arabic Typesetting" w:hint="cs"/>
          <w:b/>
          <w:bCs/>
          <w:sz w:val="74"/>
          <w:szCs w:val="74"/>
          <w:rtl/>
        </w:rPr>
        <w:t>]</w:t>
      </w:r>
      <w:r w:rsidRPr="00F014B3">
        <w:rPr>
          <w:rFonts w:ascii="Arabic Typesetting" w:hAnsi="Arabic Typesetting" w:cs="Arabic Typesetting"/>
          <w:b/>
          <w:bCs/>
          <w:sz w:val="74"/>
          <w:szCs w:val="74"/>
          <w:rtl/>
        </w:rPr>
        <w:t xml:space="preserve"> </w:t>
      </w:r>
    </w:p>
    <w:p w:rsidR="00154435" w:rsidRPr="00F2419C" w:rsidRDefault="00154435" w:rsidP="00154435">
      <w:pPr>
        <w:rPr>
          <w:rFonts w:ascii="Arabic Typesetting" w:hAnsi="Arabic Typesetting" w:cs="Arabic Typesetting"/>
          <w:b/>
          <w:bCs/>
          <w:sz w:val="58"/>
          <w:szCs w:val="58"/>
          <w:rtl/>
        </w:rPr>
      </w:pPr>
      <w:r w:rsidRPr="00C31732">
        <w:rPr>
          <w:rFonts w:ascii="Arabic Typesetting" w:hAnsi="Arabic Typesetting" w:cs="Arabic Typesetting"/>
          <w:b/>
          <w:bCs/>
          <w:sz w:val="88"/>
          <w:szCs w:val="88"/>
          <w:rtl/>
        </w:rPr>
        <w:t># [عن أبي هريرة:] والَّذي نفسِي بيدِه ليُوشِكَنَّ أنْ ينزلَ فيِكُم ابنُ مَريمَ حكمًا مُقسِطًا، وإمامًا عدلًا، فيكسِرُ الصَّليبَ، ويقتُلُ الخنزيرَ، ويضَعُ الجزيَةَ، ويَفيضُ المالُ حتّى لا يَقبلَه أحَدٌ، وحتّى تكونَ السَّجدَةُ الواحِدةُ خيرًا من الدُّنيا وما فيها</w:t>
      </w:r>
      <w:r>
        <w:rPr>
          <w:rFonts w:ascii="Arabic Typesetting" w:hAnsi="Arabic Typesetting" w:cs="Arabic Typesetting" w:hint="cs"/>
          <w:b/>
          <w:bCs/>
          <w:sz w:val="88"/>
          <w:szCs w:val="88"/>
          <w:rtl/>
        </w:rPr>
        <w:t xml:space="preserve">) </w:t>
      </w:r>
      <w:r w:rsidRPr="00F2419C">
        <w:rPr>
          <w:rFonts w:ascii="Arabic Typesetting" w:hAnsi="Arabic Typesetting" w:cs="Arabic Typesetting" w:hint="cs"/>
          <w:b/>
          <w:bCs/>
          <w:sz w:val="58"/>
          <w:szCs w:val="58"/>
          <w:rtl/>
        </w:rPr>
        <w:t>[</w:t>
      </w:r>
      <w:r w:rsidRPr="00F2419C">
        <w:rPr>
          <w:rFonts w:ascii="Arabic Typesetting" w:hAnsi="Arabic Typesetting" w:cs="Arabic Typesetting" w:hint="eastAsia"/>
          <w:b/>
          <w:bCs/>
          <w:sz w:val="58"/>
          <w:szCs w:val="58"/>
          <w:rtl/>
        </w:rPr>
        <w:t>الألباني</w:t>
      </w:r>
      <w:r w:rsidRPr="00F2419C">
        <w:rPr>
          <w:rFonts w:ascii="Arabic Typesetting" w:hAnsi="Arabic Typesetting" w:cs="Arabic Typesetting"/>
          <w:b/>
          <w:bCs/>
          <w:sz w:val="58"/>
          <w:szCs w:val="58"/>
          <w:rtl/>
        </w:rPr>
        <w:t xml:space="preserve"> (ت </w:t>
      </w:r>
      <w:r w:rsidRPr="00F2419C">
        <w:rPr>
          <w:rFonts w:ascii="Arabic Typesetting" w:hAnsi="Arabic Typesetting" w:cs="Arabic Typesetting"/>
          <w:b/>
          <w:bCs/>
          <w:sz w:val="58"/>
          <w:szCs w:val="58"/>
          <w:rtl/>
        </w:rPr>
        <w:lastRenderedPageBreak/>
        <w:t>١٤٢٠)، صحيح الجامع ٧٠٧٧  •  صحيح  •أخرجه البخاري (٣٤٤٨)، ومسلم (١٥٥) باختلاف يسير</w:t>
      </w:r>
      <w:r w:rsidRPr="00F2419C">
        <w:rPr>
          <w:rFonts w:ascii="Arabic Typesetting" w:hAnsi="Arabic Typesetting" w:cs="Arabic Typesetting" w:hint="cs"/>
          <w:b/>
          <w:bCs/>
          <w:sz w:val="58"/>
          <w:szCs w:val="58"/>
          <w:rtl/>
        </w:rPr>
        <w:t>]</w:t>
      </w:r>
    </w:p>
    <w:p w:rsidR="00154435" w:rsidRPr="00F2419C" w:rsidRDefault="00154435" w:rsidP="00154435">
      <w:pPr>
        <w:rPr>
          <w:rFonts w:ascii="Arabic Typesetting" w:hAnsi="Arabic Typesetting" w:cs="Arabic Typesetting"/>
          <w:b/>
          <w:bCs/>
          <w:sz w:val="88"/>
          <w:szCs w:val="88"/>
          <w:rtl/>
        </w:rPr>
      </w:pPr>
      <w:r w:rsidRPr="00F2419C">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1C" w:rsidRDefault="0045111C" w:rsidP="00154435">
      <w:r>
        <w:separator/>
      </w:r>
    </w:p>
  </w:endnote>
  <w:endnote w:type="continuationSeparator" w:id="0">
    <w:p w:rsidR="0045111C" w:rsidRDefault="0045111C" w:rsidP="0015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2577415"/>
      <w:docPartObj>
        <w:docPartGallery w:val="Page Numbers (Bottom of Page)"/>
        <w:docPartUnique/>
      </w:docPartObj>
    </w:sdtPr>
    <w:sdtContent>
      <w:p w:rsidR="00154435" w:rsidRDefault="00154435">
        <w:pPr>
          <w:pStyle w:val="a4"/>
          <w:jc w:val="center"/>
        </w:pPr>
        <w:r>
          <w:fldChar w:fldCharType="begin"/>
        </w:r>
        <w:r>
          <w:instrText>PAGE   \* MERGEFORMAT</w:instrText>
        </w:r>
        <w:r>
          <w:fldChar w:fldCharType="separate"/>
        </w:r>
        <w:r w:rsidRPr="00154435">
          <w:rPr>
            <w:noProof/>
            <w:rtl/>
            <w:lang w:val="ar-SA"/>
          </w:rPr>
          <w:t>8</w:t>
        </w:r>
        <w:r>
          <w:fldChar w:fldCharType="end"/>
        </w:r>
      </w:p>
    </w:sdtContent>
  </w:sdt>
  <w:p w:rsidR="00154435" w:rsidRDefault="001544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1C" w:rsidRDefault="0045111C" w:rsidP="00154435">
      <w:r>
        <w:separator/>
      </w:r>
    </w:p>
  </w:footnote>
  <w:footnote w:type="continuationSeparator" w:id="0">
    <w:p w:rsidR="0045111C" w:rsidRDefault="0045111C" w:rsidP="00154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35"/>
    <w:rsid w:val="00154435"/>
    <w:rsid w:val="00187315"/>
    <w:rsid w:val="0045111C"/>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3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435"/>
    <w:pPr>
      <w:tabs>
        <w:tab w:val="center" w:pos="4153"/>
        <w:tab w:val="right" w:pos="8306"/>
      </w:tabs>
    </w:pPr>
  </w:style>
  <w:style w:type="character" w:customStyle="1" w:styleId="Char">
    <w:name w:val="رأس الصفحة Char"/>
    <w:basedOn w:val="a0"/>
    <w:link w:val="a3"/>
    <w:uiPriority w:val="99"/>
    <w:rsid w:val="00154435"/>
    <w:rPr>
      <w:rFonts w:ascii="Times New Roman" w:eastAsia="Times New Roman" w:hAnsi="Times New Roman" w:cs="Times New Roman"/>
      <w:sz w:val="24"/>
      <w:szCs w:val="24"/>
    </w:rPr>
  </w:style>
  <w:style w:type="paragraph" w:styleId="a4">
    <w:name w:val="footer"/>
    <w:basedOn w:val="a"/>
    <w:link w:val="Char0"/>
    <w:uiPriority w:val="99"/>
    <w:unhideWhenUsed/>
    <w:rsid w:val="00154435"/>
    <w:pPr>
      <w:tabs>
        <w:tab w:val="center" w:pos="4153"/>
        <w:tab w:val="right" w:pos="8306"/>
      </w:tabs>
    </w:pPr>
  </w:style>
  <w:style w:type="character" w:customStyle="1" w:styleId="Char0">
    <w:name w:val="تذييل الصفحة Char"/>
    <w:basedOn w:val="a0"/>
    <w:link w:val="a4"/>
    <w:uiPriority w:val="99"/>
    <w:rsid w:val="0015443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3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435"/>
    <w:pPr>
      <w:tabs>
        <w:tab w:val="center" w:pos="4153"/>
        <w:tab w:val="right" w:pos="8306"/>
      </w:tabs>
    </w:pPr>
  </w:style>
  <w:style w:type="character" w:customStyle="1" w:styleId="Char">
    <w:name w:val="رأس الصفحة Char"/>
    <w:basedOn w:val="a0"/>
    <w:link w:val="a3"/>
    <w:uiPriority w:val="99"/>
    <w:rsid w:val="00154435"/>
    <w:rPr>
      <w:rFonts w:ascii="Times New Roman" w:eastAsia="Times New Roman" w:hAnsi="Times New Roman" w:cs="Times New Roman"/>
      <w:sz w:val="24"/>
      <w:szCs w:val="24"/>
    </w:rPr>
  </w:style>
  <w:style w:type="paragraph" w:styleId="a4">
    <w:name w:val="footer"/>
    <w:basedOn w:val="a"/>
    <w:link w:val="Char0"/>
    <w:uiPriority w:val="99"/>
    <w:unhideWhenUsed/>
    <w:rsid w:val="00154435"/>
    <w:pPr>
      <w:tabs>
        <w:tab w:val="center" w:pos="4153"/>
        <w:tab w:val="right" w:pos="8306"/>
      </w:tabs>
    </w:pPr>
  </w:style>
  <w:style w:type="character" w:customStyle="1" w:styleId="Char0">
    <w:name w:val="تذييل الصفحة Char"/>
    <w:basedOn w:val="a0"/>
    <w:link w:val="a4"/>
    <w:uiPriority w:val="99"/>
    <w:rsid w:val="001544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638</Words>
  <Characters>3637</Characters>
  <Application>Microsoft Office Word</Application>
  <DocSecurity>0</DocSecurity>
  <Lines>30</Lines>
  <Paragraphs>8</Paragraphs>
  <ScaleCrop>false</ScaleCrop>
  <Company>Ahmed-Under</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2023-02-05T04:12:00Z</dcterms:created>
  <dcterms:modified xsi:type="dcterms:W3CDTF">2023-02-05T04:13:00Z</dcterms:modified>
</cp:coreProperties>
</file>