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00" w:rsidRPr="00F77877" w:rsidRDefault="007D1000" w:rsidP="007D1000">
      <w:pPr>
        <w:rPr>
          <w:rFonts w:ascii="Arabic Typesetting" w:hAnsi="Arabic Typesetting" w:cs="Arabic Typesetting"/>
          <w:b/>
          <w:bCs/>
          <w:sz w:val="96"/>
          <w:szCs w:val="96"/>
          <w:rtl/>
        </w:rPr>
      </w:pPr>
      <w:bookmarkStart w:id="0" w:name="_GoBack"/>
      <w:r w:rsidRPr="00F77877">
        <w:rPr>
          <w:rFonts w:ascii="Arabic Typesetting" w:hAnsi="Arabic Typesetting" w:cs="Arabic Typesetting"/>
          <w:b/>
          <w:bCs/>
          <w:sz w:val="96"/>
          <w:szCs w:val="96"/>
          <w:rtl/>
        </w:rPr>
        <w:t>بسم الله والحمد لله والصلاة والسلام على رسول الله</w:t>
      </w:r>
    </w:p>
    <w:p w:rsidR="007D1000" w:rsidRPr="00C57A7B" w:rsidRDefault="007D1000" w:rsidP="007D1000">
      <w:pPr>
        <w:rPr>
          <w:rFonts w:ascii="Arabic Typesetting" w:hAnsi="Arabic Typesetting" w:cs="Arabic Typesetting"/>
          <w:b/>
          <w:bCs/>
          <w:sz w:val="96"/>
          <w:szCs w:val="96"/>
          <w:rtl/>
        </w:rPr>
      </w:pPr>
      <w:r w:rsidRPr="00F77877">
        <w:rPr>
          <w:rFonts w:ascii="Arabic Typesetting" w:hAnsi="Arabic Typesetting" w:cs="Arabic Typesetting"/>
          <w:b/>
          <w:bCs/>
          <w:sz w:val="96"/>
          <w:szCs w:val="96"/>
          <w:rtl/>
        </w:rPr>
        <w:t xml:space="preserve"> وبعد: فهذه الحلقة </w:t>
      </w:r>
      <w:r>
        <w:rPr>
          <w:rFonts w:ascii="Arabic Typesetting" w:hAnsi="Arabic Typesetting" w:cs="Arabic Typesetting" w:hint="cs"/>
          <w:b/>
          <w:bCs/>
          <w:sz w:val="96"/>
          <w:szCs w:val="96"/>
          <w:rtl/>
        </w:rPr>
        <w:t>المائة</w:t>
      </w:r>
      <w:r w:rsidRPr="00F77877">
        <w:rPr>
          <w:rFonts w:ascii="Arabic Typesetting" w:hAnsi="Arabic Typesetting" w:cs="Arabic Typesetting"/>
          <w:b/>
          <w:bCs/>
          <w:sz w:val="96"/>
          <w:szCs w:val="96"/>
          <w:rtl/>
        </w:rPr>
        <w:t xml:space="preserve"> في موضوع (الرب) وهي بعنوان:*اسم الله (السيد):</w:t>
      </w:r>
    </w:p>
    <w:p w:rsidR="007D1000" w:rsidRPr="00C57A7B" w:rsidRDefault="007D1000" w:rsidP="007D1000">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ثانياً</w:t>
      </w:r>
      <w:r w:rsidRPr="00C57A7B">
        <w:rPr>
          <w:rFonts w:ascii="Arabic Typesetting" w:hAnsi="Arabic Typesetting" w:cs="Arabic Typesetting"/>
          <w:b/>
          <w:bCs/>
          <w:sz w:val="96"/>
          <w:szCs w:val="96"/>
          <w:rtl/>
        </w:rPr>
        <w:t>: في الكلام على ورود هذا الاسم الكريم في الكتاب والسنة:</w:t>
      </w:r>
    </w:p>
    <w:p w:rsidR="007D1000" w:rsidRPr="00C57A7B" w:rsidRDefault="007D1000" w:rsidP="007D1000">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هذا</w:t>
      </w:r>
      <w:r w:rsidRPr="00C57A7B">
        <w:rPr>
          <w:rFonts w:ascii="Arabic Typesetting" w:hAnsi="Arabic Typesetting" w:cs="Arabic Typesetting"/>
          <w:b/>
          <w:bCs/>
          <w:sz w:val="96"/>
          <w:szCs w:val="96"/>
          <w:rtl/>
        </w:rPr>
        <w:t xml:space="preserve"> الاسم لم يرد في القرآن مسمى به الله، وإنما ورد في الحديث، كما جاء من حديث مطرف بن عبد الله </w:t>
      </w:r>
    </w:p>
    <w:p w:rsidR="007D1000" w:rsidRPr="00C57A7B" w:rsidRDefault="007D1000" w:rsidP="007D1000">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بن الشخير  قال: "قال أبي: انطلقت في وفد بني عامر إلى رسول الله </w:t>
      </w:r>
      <w:r w:rsidRPr="00C57A7B">
        <w:rPr>
          <w:rFonts w:ascii="Arabic Typesetting" w:hAnsi="Arabic Typesetting" w:cs="Arabic Typesetting" w:hint="cs"/>
          <w:b/>
          <w:bCs/>
          <w:sz w:val="96"/>
          <w:szCs w:val="96"/>
          <w:rtl/>
        </w:rPr>
        <w:t>ﷺ</w:t>
      </w:r>
      <w:r w:rsidRPr="00C57A7B">
        <w:rPr>
          <w:rFonts w:ascii="Arabic Typesetting" w:hAnsi="Arabic Typesetting" w:cs="Arabic Typesetting"/>
          <w:b/>
          <w:bCs/>
          <w:sz w:val="96"/>
          <w:szCs w:val="96"/>
          <w:rtl/>
        </w:rPr>
        <w:t xml:space="preserve"> فقلنا: أنت سيدنا، فقال: </w:t>
      </w:r>
    </w:p>
    <w:p w:rsidR="007D1000" w:rsidRDefault="007D1000" w:rsidP="007D1000">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(السيد الله -تبارك وتعالى)، قلنا: وأفضلنا فضلاً وأعظمنا قولاً, فقال: (</w:t>
      </w:r>
      <w:r w:rsidRPr="00C57A7B">
        <w:rPr>
          <w:rFonts w:ascii="Arabic Typesetting" w:hAnsi="Arabic Typesetting" w:cs="Arabic Typesetting" w:hint="eastAsia"/>
          <w:b/>
          <w:bCs/>
          <w:sz w:val="96"/>
          <w:szCs w:val="96"/>
          <w:rtl/>
        </w:rPr>
        <w:t>قولوا</w:t>
      </w:r>
      <w:r w:rsidRPr="00C57A7B">
        <w:rPr>
          <w:rFonts w:ascii="Arabic Typesetting" w:hAnsi="Arabic Typesetting" w:cs="Arabic Typesetting"/>
          <w:b/>
          <w:bCs/>
          <w:sz w:val="96"/>
          <w:szCs w:val="96"/>
          <w:rtl/>
        </w:rPr>
        <w:t xml:space="preserve"> بقولكم، أو بعض قولكم، ولا يستجرينّكم الشيطان).</w:t>
      </w:r>
      <w:r w:rsidRPr="00C57A7B">
        <w:rPr>
          <w:rFonts w:ascii="Arabic Typesetting" w:hAnsi="Arabic Typesetting" w:cs="Arabic Typesetting" w:hint="eastAsia"/>
          <w:b/>
          <w:bCs/>
          <w:sz w:val="96"/>
          <w:szCs w:val="96"/>
          <w:rtl/>
        </w:rPr>
        <w:t>فإذن</w:t>
      </w:r>
      <w:r w:rsidRPr="00C57A7B">
        <w:rPr>
          <w:rFonts w:ascii="Arabic Typesetting" w:hAnsi="Arabic Typesetting" w:cs="Arabic Typesetting"/>
          <w:b/>
          <w:bCs/>
          <w:sz w:val="96"/>
          <w:szCs w:val="96"/>
          <w:rtl/>
        </w:rPr>
        <w:t xml:space="preserve"> نخرج من هذا أن السيادة المضافة إلى المخلوقين هي سيادة نسبية، وأن</w:t>
      </w:r>
    </w:p>
    <w:p w:rsidR="007D1000" w:rsidRPr="00C57A7B" w:rsidRDefault="007D1000" w:rsidP="007D100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السيادة المضافة لله</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سيادة مطلقة.</w:t>
      </w:r>
    </w:p>
    <w:p w:rsidR="007D1000" w:rsidRPr="00C57A7B" w:rsidRDefault="007D1000" w:rsidP="007D1000">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ثالثاً</w:t>
      </w:r>
      <w:r w:rsidRPr="00C57A7B">
        <w:rPr>
          <w:rFonts w:ascii="Arabic Typesetting" w:hAnsi="Arabic Typesetting" w:cs="Arabic Typesetting"/>
          <w:b/>
          <w:bCs/>
          <w:sz w:val="96"/>
          <w:szCs w:val="96"/>
          <w:rtl/>
        </w:rPr>
        <w:t>: ما يدل عليه هذا الاسم الكريم:</w:t>
      </w:r>
    </w:p>
    <w:p w:rsidR="007D1000" w:rsidRPr="00C57A7B" w:rsidRDefault="007D1000" w:rsidP="007D1000">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هذا</w:t>
      </w:r>
      <w:r w:rsidRPr="00C57A7B">
        <w:rPr>
          <w:rFonts w:ascii="Arabic Typesetting" w:hAnsi="Arabic Typesetting" w:cs="Arabic Typesetting"/>
          <w:b/>
          <w:bCs/>
          <w:sz w:val="96"/>
          <w:szCs w:val="96"/>
          <w:rtl/>
        </w:rPr>
        <w:t xml:space="preserve"> الاسم يدل بدلالة المطابقة على مجموع أمرين: إذا أطلقناه، وقصدنا به المسمى وهو الذات -ذات الله، وقصدنا به الصفة التي تضمنها هذا الاسم فإن ذلك يكون </w:t>
      </w:r>
      <w:r w:rsidRPr="00C57A7B">
        <w:rPr>
          <w:rFonts w:ascii="Arabic Typesetting" w:hAnsi="Arabic Typesetting" w:cs="Arabic Typesetting"/>
          <w:b/>
          <w:bCs/>
          <w:sz w:val="96"/>
          <w:szCs w:val="96"/>
          <w:rtl/>
        </w:rPr>
        <w:lastRenderedPageBreak/>
        <w:t xml:space="preserve">بدلالة المطابقة، وإذا قصدنا واحداً منهما بأن أطلقنا هذا الاسم وأردنا الذات فقط، أو أردنا الصفة فقط فهذه هي دلالة التضمن، فيدل بالتضمن على أحدهما، كما أنه يدل أيضاً بدلالة اللزوم على الحياة، والأحادية، </w:t>
      </w:r>
      <w:proofErr w:type="spellStart"/>
      <w:r w:rsidRPr="00C57A7B">
        <w:rPr>
          <w:rFonts w:ascii="Arabic Typesetting" w:hAnsi="Arabic Typesetting" w:cs="Arabic Typesetting"/>
          <w:b/>
          <w:bCs/>
          <w:sz w:val="96"/>
          <w:szCs w:val="96"/>
          <w:rtl/>
        </w:rPr>
        <w:t>والقيومية</w:t>
      </w:r>
      <w:proofErr w:type="spellEnd"/>
      <w:r w:rsidRPr="00C57A7B">
        <w:rPr>
          <w:rFonts w:ascii="Arabic Typesetting" w:hAnsi="Arabic Typesetting" w:cs="Arabic Typesetting"/>
          <w:b/>
          <w:bCs/>
          <w:sz w:val="96"/>
          <w:szCs w:val="96"/>
          <w:rtl/>
        </w:rPr>
        <w:t>، وكمال العلم والقدرة والعزة إلى غير ذلك مما لابد منه لتحقيق السيادة، العطاء، الكرم كل هذه الأمور لابد منها حتى يحصل السؤدد، الغِنى فإن الذي لا يكون غني</w:t>
      </w:r>
      <w:r w:rsidRPr="00C57A7B">
        <w:rPr>
          <w:rFonts w:ascii="Arabic Typesetting" w:hAnsi="Arabic Typesetting" w:cs="Arabic Typesetting" w:hint="eastAsia"/>
          <w:b/>
          <w:bCs/>
          <w:sz w:val="96"/>
          <w:szCs w:val="96"/>
          <w:rtl/>
        </w:rPr>
        <w:t>ًّا</w:t>
      </w:r>
      <w:r w:rsidRPr="00C57A7B">
        <w:rPr>
          <w:rFonts w:ascii="Arabic Typesetting" w:hAnsi="Arabic Typesetting" w:cs="Arabic Typesetting"/>
          <w:b/>
          <w:bCs/>
          <w:sz w:val="96"/>
          <w:szCs w:val="96"/>
          <w:rtl/>
        </w:rPr>
        <w:t xml:space="preserve"> لا يستطيع أن يعطي ويمنح، هذه الثلاثة الأمور التي تتعلق بهذا </w:t>
      </w:r>
      <w:r w:rsidRPr="00C57A7B">
        <w:rPr>
          <w:rFonts w:ascii="Arabic Typesetting" w:hAnsi="Arabic Typesetting" w:cs="Arabic Typesetting"/>
          <w:b/>
          <w:bCs/>
          <w:sz w:val="96"/>
          <w:szCs w:val="96"/>
          <w:rtl/>
        </w:rPr>
        <w:lastRenderedPageBreak/>
        <w:t>الاسم الكريم.</w:t>
      </w:r>
      <w:r w:rsidRPr="00DA3423">
        <w:rPr>
          <w:rFonts w:ascii="Arabic Typesetting" w:hAnsi="Arabic Typesetting" w:cs="Arabic Typesetting" w:hint="cs"/>
          <w:b/>
          <w:bCs/>
          <w:sz w:val="72"/>
          <w:szCs w:val="72"/>
          <w:rtl/>
        </w:rPr>
        <w:t xml:space="preserve">[ </w:t>
      </w:r>
      <w:r w:rsidRPr="00DA3423">
        <w:rPr>
          <w:rFonts w:ascii="Arabic Typesetting" w:hAnsi="Arabic Typesetting" w:cs="Arabic Typesetting"/>
          <w:b/>
          <w:bCs/>
          <w:sz w:val="72"/>
          <w:szCs w:val="72"/>
          <w:rtl/>
        </w:rPr>
        <w:t>الأنترنت – الموقع الرسمي للدكتور خالد السبت</w:t>
      </w:r>
      <w:r w:rsidRPr="00DA3423">
        <w:rPr>
          <w:rFonts w:ascii="Arabic Typesetting" w:hAnsi="Arabic Typesetting" w:cs="Arabic Typesetting" w:hint="cs"/>
          <w:b/>
          <w:bCs/>
          <w:sz w:val="72"/>
          <w:szCs w:val="72"/>
          <w:rtl/>
        </w:rPr>
        <w:t xml:space="preserve"> ]</w:t>
      </w:r>
    </w:p>
    <w:p w:rsidR="007D1000" w:rsidRPr="00C57A7B" w:rsidRDefault="007D1000" w:rsidP="007D1000">
      <w:pPr>
        <w:rPr>
          <w:rFonts w:ascii="Arabic Typesetting" w:hAnsi="Arabic Typesetting" w:cs="Arabic Typesetting" w:hint="cs"/>
          <w:b/>
          <w:bCs/>
          <w:sz w:val="96"/>
          <w:szCs w:val="96"/>
          <w:rtl/>
        </w:rPr>
      </w:pPr>
      <w:r w:rsidRPr="00C57A7B">
        <w:rPr>
          <w:rFonts w:ascii="Arabic Typesetting" w:hAnsi="Arabic Typesetting" w:cs="Arabic Typesetting" w:hint="cs"/>
          <w:b/>
          <w:bCs/>
          <w:sz w:val="96"/>
          <w:szCs w:val="96"/>
          <w:rtl/>
        </w:rPr>
        <w:t>*</w:t>
      </w:r>
      <w:r w:rsidRPr="00C57A7B">
        <w:rPr>
          <w:sz w:val="96"/>
          <w:szCs w:val="96"/>
          <w:rtl/>
        </w:rPr>
        <w:t xml:space="preserve"> </w:t>
      </w:r>
      <w:r w:rsidRPr="00C57A7B">
        <w:rPr>
          <w:rFonts w:ascii="Arabic Typesetting" w:hAnsi="Arabic Typesetting" w:cs="Arabic Typesetting"/>
          <w:b/>
          <w:bCs/>
          <w:sz w:val="96"/>
          <w:szCs w:val="96"/>
          <w:rtl/>
        </w:rPr>
        <w:t>ما حكم قول: "رب البيت"؟ "رب المنزل"؟</w:t>
      </w:r>
      <w:r w:rsidRPr="00C57A7B">
        <w:rPr>
          <w:rFonts w:ascii="Arabic Typesetting" w:hAnsi="Arabic Typesetting" w:cs="Arabic Typesetting" w:hint="cs"/>
          <w:b/>
          <w:bCs/>
          <w:sz w:val="96"/>
          <w:szCs w:val="96"/>
          <w:rtl/>
        </w:rPr>
        <w:t xml:space="preserve"> :</w:t>
      </w:r>
    </w:p>
    <w:p w:rsidR="007D1000" w:rsidRPr="00DA3423" w:rsidRDefault="007D1000" w:rsidP="007D1000">
      <w:pPr>
        <w:rPr>
          <w:rFonts w:ascii="Arabic Typesetting" w:hAnsi="Arabic Typesetting" w:cs="Arabic Typesetting"/>
          <w:b/>
          <w:bCs/>
          <w:sz w:val="80"/>
          <w:szCs w:val="80"/>
          <w:rtl/>
        </w:rPr>
      </w:pPr>
      <w:r w:rsidRPr="00C57A7B">
        <w:rPr>
          <w:rFonts w:ascii="Arabic Typesetting" w:hAnsi="Arabic Typesetting" w:cs="Arabic Typesetting"/>
          <w:b/>
          <w:bCs/>
          <w:sz w:val="96"/>
          <w:szCs w:val="96"/>
          <w:rtl/>
        </w:rPr>
        <w:t xml:space="preserve">السؤال: ما حكم قول: "رب البيت"؟ "رب المنزل"؟ الإجابة: رب البيت ونحوه ينقسم أقساماً أربعة: القسم الأول: أن تكون الإضافة إلى ضمير المخاطب في معنى لا يليق بالله عز وجل مثل أن يقول: "أطعم ربك" فهذا منهي عنه لوجهين: الوجه الأول: من جهة الصيغة لأنه يوهم معنى فاسداً بالنسبة لكلمة رب، لأن </w:t>
      </w:r>
      <w:r w:rsidRPr="00C57A7B">
        <w:rPr>
          <w:rFonts w:ascii="Arabic Typesetting" w:hAnsi="Arabic Typesetting" w:cs="Arabic Typesetting"/>
          <w:b/>
          <w:bCs/>
          <w:sz w:val="96"/>
          <w:szCs w:val="96"/>
          <w:rtl/>
        </w:rPr>
        <w:lastRenderedPageBreak/>
        <w:t xml:space="preserve">الرب من أسمائه سبحانه، وهو سبحانه يُطعِم ولا يطعَم، وإن كان لا شك أن الرب هنا غير الرب الذي يطعم ولا يطعم. الوجه الثاني: من جهة أنك تشعر العبد أو الأمة بالذل لأنه إذا كان السيد ربّاً كان العبد مربوباً والأمة </w:t>
      </w:r>
      <w:proofErr w:type="spellStart"/>
      <w:r w:rsidRPr="00C57A7B">
        <w:rPr>
          <w:rFonts w:ascii="Arabic Typesetting" w:hAnsi="Arabic Typesetting" w:cs="Arabic Typesetting"/>
          <w:b/>
          <w:bCs/>
          <w:sz w:val="96"/>
          <w:szCs w:val="96"/>
          <w:rtl/>
        </w:rPr>
        <w:t>مربوبة</w:t>
      </w:r>
      <w:proofErr w:type="spellEnd"/>
      <w:r w:rsidRPr="00C57A7B">
        <w:rPr>
          <w:rFonts w:ascii="Arabic Typesetting" w:hAnsi="Arabic Typesetting" w:cs="Arabic Typesetting"/>
          <w:b/>
          <w:bCs/>
          <w:sz w:val="96"/>
          <w:szCs w:val="96"/>
          <w:rtl/>
        </w:rPr>
        <w:t xml:space="preserve">. وأما إذا كان في معنى يليق بالله تعالى مثل أطع ربك كان النهي عنه من أجل الوجه الثاني. القسم الثاني: أن تكون الإضافة إلى ضمير الغائب مثل ربه، وربها، فإن كان في معنى لا يليق بالله كان من الأدب اجتنابه، مثل أطعم العبد ربه أو أطعمت الأمة ربها، </w:t>
      </w:r>
      <w:r w:rsidRPr="00C57A7B">
        <w:rPr>
          <w:rFonts w:ascii="Arabic Typesetting" w:hAnsi="Arabic Typesetting" w:cs="Arabic Typesetting"/>
          <w:b/>
          <w:bCs/>
          <w:sz w:val="96"/>
          <w:szCs w:val="96"/>
          <w:rtl/>
        </w:rPr>
        <w:lastRenderedPageBreak/>
        <w:t xml:space="preserve">لئلا يتبادر منه إلى الذهن معنى لا يليق بالله. وإن كان في معنى يليق بالله مثل أطاع العبد ربه وأطاعت الأمة ربها فلا بأس بذلك لانتفاء المحذور. ودليل ذلك قوله صلى الله عليه وسلم في حديث اللقطة في ضالة الإبل وهو حديث متفق عليه: "حتى يجدها ربها"، وقال بعض أهل العلم: إن حديث اللقطة في بهيمة لا تتعبد ولا تتذلل كالإنسان، والصحيح عدم الفارق لأن البهيمة تعبد الله عبادة خاصة بها، قال تعالى: {ألم تر أن الله يسجد له من في السموات ومن في الأرض </w:t>
      </w:r>
      <w:r w:rsidRPr="00C57A7B">
        <w:rPr>
          <w:rFonts w:ascii="Arabic Typesetting" w:hAnsi="Arabic Typesetting" w:cs="Arabic Typesetting"/>
          <w:b/>
          <w:bCs/>
          <w:sz w:val="96"/>
          <w:szCs w:val="96"/>
          <w:rtl/>
        </w:rPr>
        <w:lastRenderedPageBreak/>
        <w:t xml:space="preserve">والشمس والقمر والنجوم والجبال والشجر والدواب}، وقال في العباد: {وكثير من الناس} ليس جميعهم: {وكثير حق عليه العذاب}. القسم الثالث: أن تكون الإضافة إلى ضمير المتكلم فقد يقول قائل بالجواز لقوله تعالى حكاية عن يوسف: {إنه ربي أحسن مثواي} أي سيدي، وإن المحذور هو الذي يقتضي الإذلال وهذا منتفٍ لأن هذا من العبد لسيده. القسم الرابع: أن يضاف إلى الاسم الظاهر فيقال: هذا رب الغلام فظاهر الحديث الجواز، وهو كذلك ما لم يوجد محذور </w:t>
      </w:r>
      <w:r w:rsidRPr="00C57A7B">
        <w:rPr>
          <w:rFonts w:ascii="Arabic Typesetting" w:hAnsi="Arabic Typesetting" w:cs="Arabic Typesetting"/>
          <w:b/>
          <w:bCs/>
          <w:sz w:val="96"/>
          <w:szCs w:val="96"/>
          <w:rtl/>
        </w:rPr>
        <w:lastRenderedPageBreak/>
        <w:t>فيمنع كما لو ظن السامع أن السيد رب حقيقي خالق لمملوكه.</w:t>
      </w:r>
      <w:r w:rsidRPr="00C57A7B">
        <w:rPr>
          <w:sz w:val="96"/>
          <w:szCs w:val="96"/>
          <w:rtl/>
        </w:rPr>
        <w:t xml:space="preserve"> </w:t>
      </w:r>
      <w:r>
        <w:rPr>
          <w:rFonts w:ascii="Arabic Typesetting" w:hAnsi="Arabic Typesetting" w:cs="Arabic Typesetting" w:hint="cs"/>
          <w:b/>
          <w:bCs/>
          <w:sz w:val="44"/>
          <w:szCs w:val="44"/>
          <w:rtl/>
        </w:rPr>
        <w:t xml:space="preserve">       </w:t>
      </w:r>
      <w:r w:rsidRPr="00DA3423">
        <w:rPr>
          <w:rFonts w:ascii="Arabic Typesetting" w:hAnsi="Arabic Typesetting" w:cs="Arabic Typesetting" w:hint="cs"/>
          <w:b/>
          <w:bCs/>
          <w:sz w:val="44"/>
          <w:szCs w:val="44"/>
          <w:rtl/>
        </w:rPr>
        <w:t xml:space="preserve">[ </w:t>
      </w:r>
      <w:r w:rsidRPr="00DA3423">
        <w:rPr>
          <w:rFonts w:ascii="Arabic Typesetting" w:hAnsi="Arabic Typesetting" w:cs="Arabic Typesetting"/>
          <w:b/>
          <w:bCs/>
          <w:sz w:val="44"/>
          <w:szCs w:val="44"/>
          <w:rtl/>
        </w:rPr>
        <w:t xml:space="preserve">الأنترنت – موقع طريق الإسلام – الفتاوى ما حكم </w:t>
      </w:r>
      <w:r w:rsidRPr="00DA3423">
        <w:rPr>
          <w:rFonts w:ascii="Arabic Typesetting" w:hAnsi="Arabic Typesetting" w:cs="Arabic Typesetting"/>
          <w:b/>
          <w:bCs/>
          <w:sz w:val="60"/>
          <w:szCs w:val="60"/>
          <w:rtl/>
        </w:rPr>
        <w:t>قول: "رب البيت"؟ "رب المنزل"؟</w:t>
      </w:r>
      <w:r w:rsidRPr="00DA3423">
        <w:rPr>
          <w:rFonts w:ascii="Arabic Typesetting" w:hAnsi="Arabic Typesetting" w:cs="Arabic Typesetting" w:hint="cs"/>
          <w:b/>
          <w:bCs/>
          <w:sz w:val="60"/>
          <w:szCs w:val="60"/>
          <w:rtl/>
        </w:rPr>
        <w:t xml:space="preserve">] </w:t>
      </w:r>
      <w:r w:rsidRPr="00DA3423">
        <w:rPr>
          <w:rFonts w:ascii="Arabic Typesetting" w:hAnsi="Arabic Typesetting" w:cs="Arabic Typesetting"/>
          <w:b/>
          <w:bCs/>
          <w:sz w:val="60"/>
          <w:szCs w:val="60"/>
          <w:rtl/>
        </w:rPr>
        <w:t xml:space="preserve">مجموع فتاوى و رسائل الشيخ محمد صالح العثيمين </w:t>
      </w:r>
      <w:proofErr w:type="spellStart"/>
      <w:r w:rsidRPr="00DA3423">
        <w:rPr>
          <w:rFonts w:ascii="Arabic Typesetting" w:hAnsi="Arabic Typesetting" w:cs="Arabic Typesetting"/>
          <w:b/>
          <w:bCs/>
          <w:sz w:val="60"/>
          <w:szCs w:val="60"/>
          <w:rtl/>
        </w:rPr>
        <w:t>المجلدالاول</w:t>
      </w:r>
      <w:proofErr w:type="spellEnd"/>
      <w:r w:rsidRPr="00DA3423">
        <w:rPr>
          <w:rFonts w:ascii="Arabic Typesetting" w:hAnsi="Arabic Typesetting" w:cs="Arabic Typesetting"/>
          <w:b/>
          <w:bCs/>
          <w:sz w:val="60"/>
          <w:szCs w:val="60"/>
          <w:rtl/>
        </w:rPr>
        <w:t xml:space="preserve"> - باب المناهي اللفظية. محمد بن صالح العثيمين</w:t>
      </w:r>
      <w:r w:rsidRPr="00DA3423">
        <w:rPr>
          <w:rFonts w:ascii="Arabic Typesetting" w:hAnsi="Arabic Typesetting" w:cs="Arabic Typesetting" w:hint="cs"/>
          <w:b/>
          <w:bCs/>
          <w:sz w:val="60"/>
          <w:szCs w:val="60"/>
          <w:rtl/>
        </w:rPr>
        <w:t xml:space="preserve"> ]</w:t>
      </w:r>
    </w:p>
    <w:p w:rsidR="00115409" w:rsidRPr="007D1000" w:rsidRDefault="007D1000" w:rsidP="007D1000">
      <w:pPr>
        <w:rPr>
          <w:rFonts w:ascii="Arabic Typesetting" w:hAnsi="Arabic Typesetting" w:cs="Arabic Typesetting"/>
          <w:b/>
          <w:bCs/>
          <w:sz w:val="96"/>
          <w:szCs w:val="96"/>
        </w:rPr>
      </w:pPr>
      <w:r w:rsidRPr="00DA3423">
        <w:rPr>
          <w:rFonts w:ascii="Arabic Typesetting" w:hAnsi="Arabic Typesetting" w:cs="Arabic Typesetting"/>
          <w:b/>
          <w:bCs/>
          <w:sz w:val="96"/>
          <w:szCs w:val="96"/>
          <w:rtl/>
        </w:rPr>
        <w:t>إلى هنا ونكمل في اللقاء القادم والسلام عليك</w:t>
      </w:r>
      <w:r>
        <w:rPr>
          <w:rFonts w:ascii="Arabic Typesetting" w:hAnsi="Arabic Typesetting" w:cs="Arabic Typesetting"/>
          <w:b/>
          <w:bCs/>
          <w:sz w:val="96"/>
          <w:szCs w:val="96"/>
          <w:rtl/>
        </w:rPr>
        <w:t>م</w:t>
      </w:r>
      <w:r>
        <w:rPr>
          <w:rFonts w:ascii="Arabic Typesetting" w:hAnsi="Arabic Typesetting" w:cs="Arabic Typesetting" w:hint="cs"/>
          <w:b/>
          <w:bCs/>
          <w:sz w:val="96"/>
          <w:szCs w:val="96"/>
          <w:rtl/>
        </w:rPr>
        <w:t>.</w:t>
      </w:r>
      <w:bookmarkEnd w:id="0"/>
    </w:p>
    <w:sectPr w:rsidR="00115409" w:rsidRPr="007D100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3F5" w:rsidRDefault="006653F5" w:rsidP="007D1000">
      <w:r>
        <w:separator/>
      </w:r>
    </w:p>
  </w:endnote>
  <w:endnote w:type="continuationSeparator" w:id="0">
    <w:p w:rsidR="006653F5" w:rsidRDefault="006653F5" w:rsidP="007D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1745642"/>
      <w:docPartObj>
        <w:docPartGallery w:val="Page Numbers (Bottom of Page)"/>
        <w:docPartUnique/>
      </w:docPartObj>
    </w:sdtPr>
    <w:sdtContent>
      <w:p w:rsidR="007D1000" w:rsidRDefault="007D1000">
        <w:pPr>
          <w:pStyle w:val="a4"/>
          <w:jc w:val="center"/>
        </w:pPr>
        <w:r>
          <w:fldChar w:fldCharType="begin"/>
        </w:r>
        <w:r>
          <w:instrText>PAGE   \* MERGEFORMAT</w:instrText>
        </w:r>
        <w:r>
          <w:fldChar w:fldCharType="separate"/>
        </w:r>
        <w:r w:rsidRPr="007D1000">
          <w:rPr>
            <w:noProof/>
            <w:rtl/>
            <w:lang w:val="ar-SA"/>
          </w:rPr>
          <w:t>8</w:t>
        </w:r>
        <w:r>
          <w:fldChar w:fldCharType="end"/>
        </w:r>
      </w:p>
    </w:sdtContent>
  </w:sdt>
  <w:p w:rsidR="007D1000" w:rsidRDefault="007D10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3F5" w:rsidRDefault="006653F5" w:rsidP="007D1000">
      <w:r>
        <w:separator/>
      </w:r>
    </w:p>
  </w:footnote>
  <w:footnote w:type="continuationSeparator" w:id="0">
    <w:p w:rsidR="006653F5" w:rsidRDefault="006653F5" w:rsidP="007D1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00"/>
    <w:rsid w:val="00115409"/>
    <w:rsid w:val="006653F5"/>
    <w:rsid w:val="007D1000"/>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0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1000"/>
    <w:pPr>
      <w:tabs>
        <w:tab w:val="center" w:pos="4153"/>
        <w:tab w:val="right" w:pos="8306"/>
      </w:tabs>
    </w:pPr>
  </w:style>
  <w:style w:type="character" w:customStyle="1" w:styleId="Char">
    <w:name w:val="رأس الصفحة Char"/>
    <w:basedOn w:val="a0"/>
    <w:link w:val="a3"/>
    <w:uiPriority w:val="99"/>
    <w:rsid w:val="007D1000"/>
    <w:rPr>
      <w:rFonts w:ascii="Times New Roman" w:eastAsia="Times New Roman" w:hAnsi="Times New Roman" w:cs="Times New Roman"/>
      <w:sz w:val="24"/>
      <w:szCs w:val="24"/>
    </w:rPr>
  </w:style>
  <w:style w:type="paragraph" w:styleId="a4">
    <w:name w:val="footer"/>
    <w:basedOn w:val="a"/>
    <w:link w:val="Char0"/>
    <w:uiPriority w:val="99"/>
    <w:unhideWhenUsed/>
    <w:rsid w:val="007D1000"/>
    <w:pPr>
      <w:tabs>
        <w:tab w:val="center" w:pos="4153"/>
        <w:tab w:val="right" w:pos="8306"/>
      </w:tabs>
    </w:pPr>
  </w:style>
  <w:style w:type="character" w:customStyle="1" w:styleId="Char0">
    <w:name w:val="تذييل الصفحة Char"/>
    <w:basedOn w:val="a0"/>
    <w:link w:val="a4"/>
    <w:uiPriority w:val="99"/>
    <w:rsid w:val="007D100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0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1000"/>
    <w:pPr>
      <w:tabs>
        <w:tab w:val="center" w:pos="4153"/>
        <w:tab w:val="right" w:pos="8306"/>
      </w:tabs>
    </w:pPr>
  </w:style>
  <w:style w:type="character" w:customStyle="1" w:styleId="Char">
    <w:name w:val="رأس الصفحة Char"/>
    <w:basedOn w:val="a0"/>
    <w:link w:val="a3"/>
    <w:uiPriority w:val="99"/>
    <w:rsid w:val="007D1000"/>
    <w:rPr>
      <w:rFonts w:ascii="Times New Roman" w:eastAsia="Times New Roman" w:hAnsi="Times New Roman" w:cs="Times New Roman"/>
      <w:sz w:val="24"/>
      <w:szCs w:val="24"/>
    </w:rPr>
  </w:style>
  <w:style w:type="paragraph" w:styleId="a4">
    <w:name w:val="footer"/>
    <w:basedOn w:val="a"/>
    <w:link w:val="Char0"/>
    <w:uiPriority w:val="99"/>
    <w:unhideWhenUsed/>
    <w:rsid w:val="007D1000"/>
    <w:pPr>
      <w:tabs>
        <w:tab w:val="center" w:pos="4153"/>
        <w:tab w:val="right" w:pos="8306"/>
      </w:tabs>
    </w:pPr>
  </w:style>
  <w:style w:type="character" w:customStyle="1" w:styleId="Char0">
    <w:name w:val="تذييل الصفحة Char"/>
    <w:basedOn w:val="a0"/>
    <w:link w:val="a4"/>
    <w:uiPriority w:val="99"/>
    <w:rsid w:val="007D10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476</Words>
  <Characters>2714</Characters>
  <Application>Microsoft Office Word</Application>
  <DocSecurity>0</DocSecurity>
  <Lines>22</Lines>
  <Paragraphs>6</Paragraphs>
  <ScaleCrop>false</ScaleCrop>
  <Company>Ahmed-Under</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2021-11-01T16:42:00Z</dcterms:created>
  <dcterms:modified xsi:type="dcterms:W3CDTF">2021-11-01T16:44:00Z</dcterms:modified>
</cp:coreProperties>
</file>