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D" w:rsidRPr="00C25614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25614">
        <w:rPr>
          <w:rFonts w:ascii="Arabic Typesetting" w:hAnsi="Arabic Typesetting" w:cs="Arabic Typesetting"/>
          <w:b/>
          <w:bCs/>
          <w:sz w:val="88"/>
          <w:szCs w:val="88"/>
          <w:rtl/>
        </w:rPr>
        <w:t>بسم الله والحمد لله والصلاة والسلام على رسول الله وبعد :</w:t>
      </w:r>
    </w:p>
    <w:p w:rsidR="004D7B9D" w:rsidRDefault="004D7B9D" w:rsidP="004D7B9D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 w:rsidRPr="00C2561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الخامسة</w:t>
      </w:r>
      <w:r w:rsidRPr="00C2561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في موضوع (الواحد الأحد) من اسماء الله الحسنى وصفاته وهي بعنوان :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*معنى "الواحد الأحد" في حق الله تعالى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: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يقول الإمام ابن القيم -رحمه الله-: " (الأحد):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المتضمّن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لانفراده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بالربوبية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والإلهية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"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،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و"في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(الأحد) نفيٌ لكل شريك لذي الجلال".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 (الواحد والأحد)* هو الفرد الذي لم يزل وحده ولم يكن معه آخر، المتفرد في ذاته، وصفاته، وأفعاله، وربوبيته، وإلاهيته، لم يلد، ولم يولد، ولم يكن له كفوًا أحد.</w:t>
      </w:r>
    </w:p>
    <w:p w:rsidR="004D7B9D" w:rsidRDefault="004D7B9D" w:rsidP="004D7B9D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ويقول الشيخ السعدي -رحمه الله تعالى-: " (الواحد الأحد) هو الذي توحّد بجميع الكمالات، وتفرّد بكل كمال، وجلال وجمال، وحمد وحكمة، ورحمة وغيرها من صفات الكمال؛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فليس له فيها مثيل ولا نظير، ولا مناسب بوجه من الوجوه، فهو الأحد في حياته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وقيوميته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وعلمه وقدرته وعظمته وجلاله وجماله وحمده وحكمته وغيرها من صفاته، موصوف بغاية الكمال ونهايته من كل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صفة من هذه الصفات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...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فيجب على العبيد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توح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ی</w:t>
      </w:r>
      <w:r w:rsidRPr="00C31732">
        <w:rPr>
          <w:rFonts w:ascii="Arabic Typesetting" w:hAnsi="Arabic Typesetting" w:cs="Arabic Typesetting" w:hint="eastAsia"/>
          <w:b/>
          <w:bCs/>
          <w:sz w:val="88"/>
          <w:szCs w:val="88"/>
          <w:rtl/>
        </w:rPr>
        <w:t>ده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عقلًا، وقولًا، وعملًا بأن يعترفوا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بکماله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المطلق وتفرُّده بالوحدانية، ويُفردوه بأنواع العبادة".</w:t>
      </w:r>
    </w:p>
    <w:p w:rsidR="004D7B9D" w:rsidRPr="005302FD" w:rsidRDefault="004D7B9D" w:rsidP="004D7B9D">
      <w:pPr>
        <w:rPr>
          <w:rFonts w:ascii="Arabic Typesetting" w:hAnsi="Arabic Typesetting" w:cs="Arabic Typesetting" w:hint="cs"/>
          <w:b/>
          <w:bCs/>
          <w:sz w:val="80"/>
          <w:szCs w:val="80"/>
          <w:rtl/>
        </w:rPr>
      </w:pPr>
      <w:r w:rsidRPr="005302FD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lastRenderedPageBreak/>
        <w:t xml:space="preserve">[ </w:t>
      </w:r>
      <w:r w:rsidRPr="005302FD">
        <w:rPr>
          <w:rFonts w:ascii="Arabic Typesetting" w:hAnsi="Arabic Typesetting" w:cs="Arabic Typesetting" w:hint="eastAsia"/>
          <w:b/>
          <w:bCs/>
          <w:sz w:val="80"/>
          <w:szCs w:val="80"/>
          <w:rtl/>
        </w:rPr>
        <w:t>ولله</w:t>
      </w:r>
      <w:r w:rsidRPr="005302FD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الأسماء الحسنى - </w:t>
      </w:r>
      <w:proofErr w:type="spellStart"/>
      <w:r w:rsidRPr="005302FD">
        <w:rPr>
          <w:rFonts w:ascii="Arabic Typesetting" w:hAnsi="Arabic Typesetting" w:cs="Arabic Typesetting"/>
          <w:b/>
          <w:bCs/>
          <w:sz w:val="80"/>
          <w:szCs w:val="80"/>
          <w:rtl/>
        </w:rPr>
        <w:t>د.عبد</w:t>
      </w:r>
      <w:proofErr w:type="spellEnd"/>
      <w:r w:rsidRPr="005302FD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العزيز الجليل</w:t>
      </w:r>
      <w:r w:rsidRPr="005302FD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 ] </w:t>
      </w:r>
      <w:r w:rsidRPr="005302FD">
        <w:rPr>
          <w:rFonts w:ascii="Arabic Typesetting" w:hAnsi="Arabic Typesetting" w:cs="Arabic Typesetting"/>
          <w:b/>
          <w:bCs/>
          <w:sz w:val="80"/>
          <w:szCs w:val="80"/>
          <w:rtl/>
        </w:rPr>
        <w:t>[ الأنترنت - موقع فيس بوك - حياة القلوب في معرفة علام الغيوب متقدمات ]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ومن م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ع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ا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نى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(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الواحد الأحد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)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جلّ جلاله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في حق الله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 :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أنه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الذي توحَّد بجميع الكمالات، وتفرَّد بكل كمال، وباين بأحديته جميع الموجودات، بحيث لا يشاركه فيها مشارك، فمن ذلك: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أ) أنه توحَّد في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ذاته،في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كمالها،وعظمتها،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وعلوِّها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على جميع الخلائق.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ب) الذي توحَّد في كمال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صفاته،فكلها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علا، لا نقص فيها، ولا مثيل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لها،ولا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أعلى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منها،لأنها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كلها صفات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حمدٍ،وثناء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، ومجد.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جـ) وتوحَّد في كمال أسمائه، فكلها حسنى ليس فيها اسم سوء، فلا أحسن منها، ولا سمِيَّ له بها، وليس لها منتهى في عددها، وكمال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متعلقاتها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، لأنبائها عن أحسن المعاني، وأشرفها.</w:t>
      </w:r>
    </w:p>
    <w:p w:rsidR="004D7B9D" w:rsidRPr="00255351" w:rsidRDefault="004D7B9D" w:rsidP="004D7B9D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والواحد هو الذي توحَّد في كمال أفعاله، فكلُّها حكمة، وهدى، ليس فيها فعل خالٍ عن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لمصلحة،ملأت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الخليقة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عدلاً،ورحمة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، وإحسانًا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،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وهو الذي تفرَّد في أوَّليته في الوجود بلا 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ابتداء،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وآخريَّته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بالديمومة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بلا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انتهاء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قال تعالى: {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هوالأول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والاخر} </w:t>
      </w:r>
      <w:r w:rsidRPr="00255351">
        <w:rPr>
          <w:rFonts w:ascii="Arabic Typesetting" w:hAnsi="Arabic Typesetting" w:cs="Arabic Typesetting"/>
          <w:b/>
          <w:bCs/>
          <w:sz w:val="52"/>
          <w:szCs w:val="52"/>
          <w:rtl/>
        </w:rPr>
        <w:t>[الحديد: 3].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وهو المتفرِّد، لا مثيل، ولا شبيه، ولا عديل له، متوحِّد، لا شريك له، ولا صاحبة، ولا ولد. </w:t>
      </w:r>
    </w:p>
    <w:p w:rsidR="004D7B9D" w:rsidRDefault="004D7B9D" w:rsidP="004D7B9D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وهو تعالى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المتفرِّدعن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كل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نقص،وعيب،وسوء،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لكماله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على الإطلاق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، والتمام والكمال، من كل وجه وفي كل حال.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المنفرد في ربوبيَّته، فلا شريك له في ملكه، ولا معين، ولا منازع، ولا مغالب، المنزَّه عن الشريك في خصائصه وحقوقه.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وهو الواحد الأحد في ألوهيَّته، فهو الإله المعبود بحقٍّ، المتفرِّد في المحبَّة، والتعظيم، ليس له نِدٌّ، ولا ضِدٌ، ولا عديل.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وهو سبحانه الذي يوحده عباده، ويعتمدون عليه، ويقصدونه في جميع حوائجهم الدنيوية، والدينية. </w:t>
      </w:r>
    </w:p>
    <w:p w:rsidR="004D7B9D" w:rsidRPr="00C31732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وهو الذي لم يتفرّع عنه شيء، ولا تفرَّع هو عن شيءٍ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، وليس له مكافئ من خلقه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يساميه،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أ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يساويه،أو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يقرب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منه أو يدانيه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، قال تعالى: {قل هو الله أحد * الله الصمد * لم يلد ولم يولد * ولم يكن له كفواً أحد} [الإخلاص].</w:t>
      </w:r>
    </w:p>
    <w:p w:rsidR="004D7B9D" w:rsidRDefault="004D7B9D" w:rsidP="004D7B9D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اختيار ابن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جرير_رحمه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الله :اختار ابن جرير أن معنى وحدانية الله نفي الأشباه والأمثال عنه ، فالله لا مثل له ولا نظير ، وهو سبحانه معبود واحد ورب واحد لا يستحق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الطاعة غيره ولا يستوجب العبادة سواه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[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تفسير ابن جرير 3/265-266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]</w:t>
      </w:r>
      <w:r w:rsidRPr="00C31732">
        <w:rPr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[ الأنترنت - موقع علم ينتفع به - شرح اسم الله (الواحد؛ الأحد)</w:t>
      </w:r>
    </w:p>
    <w:p w:rsidR="004D7B9D" w:rsidRPr="00255351" w:rsidRDefault="004D7B9D" w:rsidP="004D7B9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255351">
        <w:rPr>
          <w:rFonts w:ascii="Arabic Typesetting" w:hAnsi="Arabic Typesetting" w:cs="Arabic Typesetting"/>
          <w:b/>
          <w:bCs/>
          <w:sz w:val="88"/>
          <w:szCs w:val="88"/>
          <w:rtl/>
        </w:rPr>
        <w:t>إلى هنا ونكمل في الحلقة القادمة والسلام عليكم ورحمة الله وبركاته</w:t>
      </w:r>
    </w:p>
    <w:p w:rsidR="00DC0BF8" w:rsidRDefault="00DC0BF8">
      <w:bookmarkStart w:id="0" w:name="_GoBack"/>
      <w:bookmarkEnd w:id="0"/>
    </w:p>
    <w:sectPr w:rsidR="00DC0BF8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EA" w:rsidRDefault="008713EA" w:rsidP="004D7B9D">
      <w:r>
        <w:separator/>
      </w:r>
    </w:p>
  </w:endnote>
  <w:endnote w:type="continuationSeparator" w:id="0">
    <w:p w:rsidR="008713EA" w:rsidRDefault="008713EA" w:rsidP="004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09136757"/>
      <w:docPartObj>
        <w:docPartGallery w:val="Page Numbers (Bottom of Page)"/>
        <w:docPartUnique/>
      </w:docPartObj>
    </w:sdtPr>
    <w:sdtContent>
      <w:p w:rsidR="004D7B9D" w:rsidRDefault="004D7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7B9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D7B9D" w:rsidRDefault="004D7B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EA" w:rsidRDefault="008713EA" w:rsidP="004D7B9D">
      <w:r>
        <w:separator/>
      </w:r>
    </w:p>
  </w:footnote>
  <w:footnote w:type="continuationSeparator" w:id="0">
    <w:p w:rsidR="008713EA" w:rsidRDefault="008713EA" w:rsidP="004D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D"/>
    <w:rsid w:val="004D7B9D"/>
    <w:rsid w:val="005C0EBC"/>
    <w:rsid w:val="008713EA"/>
    <w:rsid w:val="00D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B9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D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D7B9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D7B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B9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D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D7B9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D7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</Words>
  <Characters>2463</Characters>
  <Application>Microsoft Office Word</Application>
  <DocSecurity>0</DocSecurity>
  <Lines>20</Lines>
  <Paragraphs>5</Paragraphs>
  <ScaleCrop>false</ScaleCrop>
  <Company>Ahmed-Under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2023-02-01T04:34:00Z</dcterms:created>
  <dcterms:modified xsi:type="dcterms:W3CDTF">2023-02-01T04:35:00Z</dcterms:modified>
</cp:coreProperties>
</file>