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9E" w:rsidRPr="00191644" w:rsidRDefault="00321A9E" w:rsidP="00321A9E">
      <w:pPr>
        <w:spacing w:line="240" w:lineRule="auto"/>
        <w:rPr>
          <w:rFonts w:ascii="Arabic Typesetting" w:eastAsia="Times New Roman" w:hAnsi="Arabic Typesetting" w:cs="Arabic Typesetting"/>
          <w:b/>
          <w:bCs/>
          <w:color w:val="222222"/>
          <w:sz w:val="96"/>
          <w:szCs w:val="96"/>
          <w:rtl/>
        </w:rPr>
      </w:pPr>
      <w:r w:rsidRPr="00191644">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321A9E" w:rsidRPr="00191644" w:rsidRDefault="00321A9E" w:rsidP="00321A9E">
      <w:pPr>
        <w:spacing w:line="240" w:lineRule="auto"/>
        <w:rPr>
          <w:rFonts w:ascii="Arabic Typesetting" w:eastAsia="Times New Roman" w:hAnsi="Arabic Typesetting" w:cs="Arabic Typesetting"/>
          <w:b/>
          <w:bCs/>
          <w:color w:val="222222"/>
          <w:sz w:val="96"/>
          <w:szCs w:val="96"/>
          <w:rtl/>
        </w:rPr>
      </w:pPr>
      <w:r w:rsidRPr="00191644">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الثامنة</w:t>
      </w:r>
      <w:r w:rsidRPr="00191644">
        <w:rPr>
          <w:rFonts w:ascii="Arabic Typesetting" w:eastAsia="Times New Roman" w:hAnsi="Arabic Typesetting" w:cs="Arabic Typesetting"/>
          <w:b/>
          <w:bCs/>
          <w:color w:val="222222"/>
          <w:sz w:val="96"/>
          <w:szCs w:val="96"/>
          <w:rtl/>
        </w:rPr>
        <w:t xml:space="preserve"> والثلاثون في موضوع (المنان ) من اسماء الله </w:t>
      </w:r>
    </w:p>
    <w:p w:rsidR="00321A9E" w:rsidRPr="006060BF" w:rsidRDefault="00321A9E" w:rsidP="00321A9E">
      <w:pPr>
        <w:spacing w:line="240" w:lineRule="auto"/>
        <w:rPr>
          <w:rFonts w:ascii="Arabic Typesetting" w:eastAsia="Times New Roman" w:hAnsi="Arabic Typesetting" w:cs="Arabic Typesetting"/>
          <w:b/>
          <w:bCs/>
          <w:color w:val="222222"/>
          <w:sz w:val="96"/>
          <w:szCs w:val="96"/>
          <w:rtl/>
        </w:rPr>
      </w:pPr>
      <w:r w:rsidRPr="00191644">
        <w:rPr>
          <w:rFonts w:ascii="Arabic Typesetting" w:eastAsia="Times New Roman" w:hAnsi="Arabic Typesetting" w:cs="Arabic Typesetting"/>
          <w:b/>
          <w:bCs/>
          <w:color w:val="222222"/>
          <w:sz w:val="96"/>
          <w:szCs w:val="96"/>
          <w:rtl/>
        </w:rPr>
        <w:t>الحسنى وصفاته والتي هي بعنوان : الآية : { ولا تمنن تستكثر } :</w:t>
      </w:r>
      <w:r w:rsidRPr="006060BF">
        <w:rPr>
          <w:rFonts w:ascii="Arabic Typesetting" w:eastAsia="Times New Roman" w:hAnsi="Arabic Typesetting" w:cs="Arabic Typesetting"/>
          <w:b/>
          <w:bCs/>
          <w:color w:val="222222"/>
          <w:sz w:val="96"/>
          <w:szCs w:val="96"/>
          <w:rtl/>
        </w:rPr>
        <w:t xml:space="preserve"> </w:t>
      </w:r>
    </w:p>
    <w:p w:rsidR="00321A9E" w:rsidRPr="006060BF" w:rsidRDefault="00321A9E" w:rsidP="00321A9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وقال </w:t>
      </w:r>
      <w:proofErr w:type="spellStart"/>
      <w:r w:rsidRPr="006060BF">
        <w:rPr>
          <w:rFonts w:ascii="Arabic Typesetting" w:eastAsia="Times New Roman" w:hAnsi="Arabic Typesetting" w:cs="Arabic Typesetting"/>
          <w:b/>
          <w:bCs/>
          <w:color w:val="222222"/>
          <w:sz w:val="96"/>
          <w:szCs w:val="96"/>
          <w:rtl/>
        </w:rPr>
        <w:t>الطبرى</w:t>
      </w:r>
      <w:proofErr w:type="spellEnd"/>
      <w:r w:rsidRPr="006060BF">
        <w:rPr>
          <w:rFonts w:ascii="Arabic Typesetting" w:eastAsia="Times New Roman" w:hAnsi="Arabic Typesetting" w:cs="Arabic Typesetting"/>
          <w:b/>
          <w:bCs/>
          <w:color w:val="222222"/>
          <w:sz w:val="96"/>
          <w:szCs w:val="96"/>
          <w:rtl/>
        </w:rPr>
        <w:t xml:space="preserve"> : وقوله: ( وَلا تَمْنُنْ تَسْتَكْثِرُ ) اختلف أهل التأويل في تأويل ذلك، فقال بعضهم: معنى ذلك: ولا تعط يا محمد عطية لتعطى أكثر </w:t>
      </w:r>
      <w:proofErr w:type="spellStart"/>
      <w:r w:rsidRPr="006060BF">
        <w:rPr>
          <w:rFonts w:ascii="Arabic Typesetting" w:eastAsia="Times New Roman" w:hAnsi="Arabic Typesetting" w:cs="Arabic Typesetting"/>
          <w:b/>
          <w:bCs/>
          <w:color w:val="222222"/>
          <w:sz w:val="96"/>
          <w:szCs w:val="96"/>
          <w:rtl/>
        </w:rPr>
        <w:t>منها.وقال</w:t>
      </w:r>
      <w:proofErr w:type="spellEnd"/>
      <w:r w:rsidRPr="006060BF">
        <w:rPr>
          <w:rFonts w:ascii="Arabic Typesetting" w:eastAsia="Times New Roman" w:hAnsi="Arabic Typesetting" w:cs="Arabic Typesetting"/>
          <w:b/>
          <w:bCs/>
          <w:color w:val="222222"/>
          <w:sz w:val="96"/>
          <w:szCs w:val="96"/>
          <w:rtl/>
        </w:rPr>
        <w:t xml:space="preserve"> آخرون: بل معنى ذلك: ولا تمنن عملك على ربك تستكثر.</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وقال آخرون: بل </w:t>
      </w:r>
      <w:r w:rsidRPr="006060BF">
        <w:rPr>
          <w:rFonts w:ascii="Arabic Typesetting" w:eastAsia="Times New Roman" w:hAnsi="Arabic Typesetting" w:cs="Arabic Typesetting"/>
          <w:b/>
          <w:bCs/>
          <w:color w:val="222222"/>
          <w:sz w:val="96"/>
          <w:szCs w:val="96"/>
          <w:rtl/>
        </w:rPr>
        <w:lastRenderedPageBreak/>
        <w:t>معنى ذلك: لا تضعف أن تستكثر من الخير. ووجَّهوا معنى قوله: ( وَلا تَمْنُنْ ) أي لا تضعف، من قولهم: حبل منين: إذا كان ضعيفا.</w:t>
      </w:r>
    </w:p>
    <w:p w:rsidR="00321A9E" w:rsidRPr="006060BF" w:rsidRDefault="00321A9E" w:rsidP="00321A9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وأولى هذه الأقوال عندي بالصواب في ذلك قول من قال: معنى ذلك: ولا تمنن على ربك من أن تستكثر عملك الصالح.</w:t>
      </w:r>
    </w:p>
    <w:p w:rsidR="00321A9E" w:rsidRDefault="00321A9E" w:rsidP="00321A9E">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وإنما قلت ذلك أولى بالصواب، لأن ذلك في سياق آيات تقدم فيهنّ أمر الله نبيه صلى الله عليه وسلم بالجدّ في الدعاء إليه، والصبر على ما يَلْقَى من الأذى فيه، فهذه </w:t>
      </w:r>
      <w:r w:rsidRPr="006060BF">
        <w:rPr>
          <w:rFonts w:ascii="Arabic Typesetting" w:eastAsia="Times New Roman" w:hAnsi="Arabic Typesetting" w:cs="Arabic Typesetting"/>
          <w:b/>
          <w:bCs/>
          <w:color w:val="222222"/>
          <w:sz w:val="96"/>
          <w:szCs w:val="96"/>
          <w:rtl/>
        </w:rPr>
        <w:lastRenderedPageBreak/>
        <w:t xml:space="preserve">بأن تكون من أنواع تلك، أشبه منها بأن تكون من غيرها. </w:t>
      </w:r>
    </w:p>
    <w:p w:rsidR="00321A9E" w:rsidRPr="003C2B7F" w:rsidRDefault="00321A9E" w:rsidP="00321A9E">
      <w:pPr>
        <w:spacing w:line="240" w:lineRule="auto"/>
        <w:rPr>
          <w:rFonts w:ascii="Arabic Typesetting" w:eastAsia="Times New Roman" w:hAnsi="Arabic Typesetting" w:cs="Arabic Typesetting"/>
          <w:b/>
          <w:bCs/>
          <w:color w:val="222222"/>
          <w:sz w:val="88"/>
          <w:szCs w:val="88"/>
          <w:rtl/>
        </w:rPr>
      </w:pPr>
      <w:r w:rsidRPr="003C2B7F">
        <w:rPr>
          <w:rFonts w:ascii="Arabic Typesetting" w:eastAsia="Times New Roman" w:hAnsi="Arabic Typesetting" w:cs="Arabic Typesetting"/>
          <w:b/>
          <w:bCs/>
          <w:color w:val="222222"/>
          <w:sz w:val="88"/>
          <w:szCs w:val="88"/>
          <w:rtl/>
        </w:rPr>
        <w:t>وذُكر عن عبد الله بن مسعود أن ذلك في قراءته ( ولا تمنن أن تستكثر ).</w:t>
      </w:r>
    </w:p>
    <w:p w:rsidR="00321A9E" w:rsidRPr="00F67D22" w:rsidRDefault="00321A9E" w:rsidP="00321A9E">
      <w:pPr>
        <w:spacing w:line="240" w:lineRule="auto"/>
        <w:rPr>
          <w:rFonts w:ascii="Arabic Typesetting" w:eastAsia="Times New Roman" w:hAnsi="Arabic Typesetting" w:cs="Arabic Typesetting"/>
          <w:b/>
          <w:bCs/>
          <w:color w:val="222222"/>
          <w:sz w:val="94"/>
          <w:szCs w:val="94"/>
          <w:rtl/>
        </w:rPr>
      </w:pPr>
      <w:r w:rsidRPr="00F67D22">
        <w:rPr>
          <w:rFonts w:ascii="Arabic Typesetting" w:eastAsia="Times New Roman" w:hAnsi="Arabic Typesetting" w:cs="Arabic Typesetting" w:hint="cs"/>
          <w:b/>
          <w:bCs/>
          <w:color w:val="222222"/>
          <w:sz w:val="94"/>
          <w:szCs w:val="94"/>
          <w:rtl/>
        </w:rPr>
        <w:t xml:space="preserve">   وقال </w:t>
      </w:r>
      <w:r w:rsidRPr="00F67D22">
        <w:rPr>
          <w:rFonts w:ascii="Arabic Typesetting" w:eastAsia="Times New Roman" w:hAnsi="Arabic Typesetting" w:cs="Arabic Typesetting"/>
          <w:b/>
          <w:bCs/>
          <w:color w:val="222222"/>
          <w:sz w:val="94"/>
          <w:szCs w:val="94"/>
          <w:rtl/>
        </w:rPr>
        <w:t xml:space="preserve">ابن عاشور : والمنّ : تذكير المنعِم </w:t>
      </w:r>
      <w:proofErr w:type="spellStart"/>
      <w:r w:rsidRPr="00F67D22">
        <w:rPr>
          <w:rFonts w:ascii="Arabic Typesetting" w:eastAsia="Times New Roman" w:hAnsi="Arabic Typesetting" w:cs="Arabic Typesetting"/>
          <w:b/>
          <w:bCs/>
          <w:color w:val="222222"/>
          <w:sz w:val="94"/>
          <w:szCs w:val="94"/>
          <w:rtl/>
        </w:rPr>
        <w:t>المنعَمَ</w:t>
      </w:r>
      <w:proofErr w:type="spellEnd"/>
      <w:r w:rsidRPr="00F67D22">
        <w:rPr>
          <w:rFonts w:ascii="Arabic Typesetting" w:eastAsia="Times New Roman" w:hAnsi="Arabic Typesetting" w:cs="Arabic Typesetting"/>
          <w:b/>
          <w:bCs/>
          <w:color w:val="222222"/>
          <w:sz w:val="94"/>
          <w:szCs w:val="94"/>
          <w:rtl/>
        </w:rPr>
        <w:t xml:space="preserve"> عليه بإنعامه </w:t>
      </w:r>
      <w:r w:rsidRPr="00F67D22">
        <w:rPr>
          <w:rFonts w:ascii="Arabic Typesetting" w:eastAsia="Times New Roman" w:hAnsi="Arabic Typesetting" w:cs="Arabic Typesetting" w:hint="cs"/>
          <w:b/>
          <w:bCs/>
          <w:color w:val="222222"/>
          <w:sz w:val="94"/>
          <w:szCs w:val="94"/>
          <w:rtl/>
        </w:rPr>
        <w:t xml:space="preserve"> ، </w:t>
      </w:r>
      <w:r w:rsidRPr="00F67D22">
        <w:rPr>
          <w:rFonts w:ascii="Arabic Typesetting" w:eastAsia="Times New Roman" w:hAnsi="Arabic Typesetting" w:cs="Arabic Typesetting"/>
          <w:b/>
          <w:bCs/>
          <w:color w:val="222222"/>
          <w:sz w:val="94"/>
          <w:szCs w:val="94"/>
          <w:rtl/>
        </w:rPr>
        <w:t>والاستكثار : عدّ الشيء كثيراً ، أي لا تستعظم ما تعطيه .</w:t>
      </w:r>
    </w:p>
    <w:p w:rsidR="00321A9E" w:rsidRPr="00F67D22" w:rsidRDefault="00321A9E" w:rsidP="00321A9E">
      <w:pPr>
        <w:spacing w:line="240" w:lineRule="auto"/>
        <w:rPr>
          <w:rFonts w:ascii="Arabic Typesetting" w:eastAsia="Times New Roman" w:hAnsi="Arabic Typesetting" w:cs="Arabic Typesetting"/>
          <w:b/>
          <w:bCs/>
          <w:color w:val="222222"/>
          <w:sz w:val="94"/>
          <w:szCs w:val="94"/>
          <w:rtl/>
        </w:rPr>
      </w:pPr>
      <w:r w:rsidRPr="00F67D22">
        <w:rPr>
          <w:rFonts w:ascii="Arabic Typesetting" w:eastAsia="Times New Roman" w:hAnsi="Arabic Typesetting" w:cs="Arabic Typesetting"/>
          <w:b/>
          <w:bCs/>
          <w:color w:val="222222"/>
          <w:sz w:val="94"/>
          <w:szCs w:val="94"/>
          <w:rtl/>
        </w:rPr>
        <w:t xml:space="preserve">وهذا النهي يفيد تعميم كل استكثار كيفما كان ما يعطيه من الكثرة . وللأسبقين من المفسرين تفسيرات لمعنى { ولا تمنن تستكثر } ليس شيء منها بمناسب ، وقد أنهاها القرطبي إلى أحد عشر .و { </w:t>
      </w:r>
      <w:r w:rsidRPr="00F67D22">
        <w:rPr>
          <w:rFonts w:ascii="Arabic Typesetting" w:eastAsia="Times New Roman" w:hAnsi="Arabic Typesetting" w:cs="Arabic Typesetting"/>
          <w:b/>
          <w:bCs/>
          <w:color w:val="222222"/>
          <w:sz w:val="94"/>
          <w:szCs w:val="94"/>
          <w:rtl/>
        </w:rPr>
        <w:lastRenderedPageBreak/>
        <w:t>تستكثر } جملة في موضع الحال من ضمير { تمنن } وهي حال مقدرة .</w:t>
      </w:r>
    </w:p>
    <w:p w:rsidR="00321A9E" w:rsidRDefault="00321A9E" w:rsidP="00321A9E">
      <w:pPr>
        <w:spacing w:line="240" w:lineRule="auto"/>
        <w:rPr>
          <w:rFonts w:ascii="Arabic Typesetting" w:eastAsia="Times New Roman" w:hAnsi="Arabic Typesetting" w:cs="Arabic Typesetting"/>
          <w:b/>
          <w:bCs/>
          <w:color w:val="222222"/>
          <w:sz w:val="94"/>
          <w:szCs w:val="94"/>
          <w:rtl/>
        </w:rPr>
      </w:pPr>
      <w:r w:rsidRPr="00F67D22">
        <w:rPr>
          <w:rFonts w:ascii="Arabic Typesetting" w:eastAsia="Times New Roman" w:hAnsi="Arabic Typesetting" w:cs="Arabic Typesetting" w:hint="cs"/>
          <w:b/>
          <w:bCs/>
          <w:color w:val="222222"/>
          <w:sz w:val="94"/>
          <w:szCs w:val="94"/>
          <w:rtl/>
        </w:rPr>
        <w:t xml:space="preserve">[ الأنترنت </w:t>
      </w:r>
      <w:r w:rsidRPr="00F67D22">
        <w:rPr>
          <w:rFonts w:ascii="Arabic Typesetting" w:eastAsia="Times New Roman" w:hAnsi="Arabic Typesetting" w:cs="Arabic Typesetting"/>
          <w:b/>
          <w:bCs/>
          <w:color w:val="222222"/>
          <w:sz w:val="94"/>
          <w:szCs w:val="94"/>
          <w:rtl/>
        </w:rPr>
        <w:t>–</w:t>
      </w:r>
      <w:r w:rsidRPr="00F67D22">
        <w:rPr>
          <w:rFonts w:ascii="Arabic Typesetting" w:eastAsia="Times New Roman" w:hAnsi="Arabic Typesetting" w:cs="Arabic Typesetting" w:hint="cs"/>
          <w:b/>
          <w:bCs/>
          <w:color w:val="222222"/>
          <w:sz w:val="94"/>
          <w:szCs w:val="94"/>
          <w:rtl/>
        </w:rPr>
        <w:t xml:space="preserve"> الآية  : { </w:t>
      </w:r>
      <w:r w:rsidRPr="00F67D22">
        <w:rPr>
          <w:rFonts w:ascii="Arabic Typesetting" w:eastAsia="Times New Roman" w:hAnsi="Arabic Typesetting" w:cs="Arabic Typesetting"/>
          <w:b/>
          <w:bCs/>
          <w:color w:val="222222"/>
          <w:sz w:val="94"/>
          <w:szCs w:val="94"/>
          <w:rtl/>
        </w:rPr>
        <w:t xml:space="preserve"> وَلا تَمْنُنْ تَسْتَكْثِرُ </w:t>
      </w:r>
      <w:r w:rsidRPr="00F67D22">
        <w:rPr>
          <w:rFonts w:ascii="Arabic Typesetting" w:eastAsia="Times New Roman" w:hAnsi="Arabic Typesetting" w:cs="Arabic Typesetting" w:hint="cs"/>
          <w:b/>
          <w:bCs/>
          <w:color w:val="222222"/>
          <w:sz w:val="94"/>
          <w:szCs w:val="94"/>
          <w:rtl/>
        </w:rPr>
        <w:t xml:space="preserve"> } ]</w:t>
      </w:r>
    </w:p>
    <w:p w:rsidR="00321A9E" w:rsidRPr="00F67D22" w:rsidRDefault="00321A9E" w:rsidP="00321A9E">
      <w:pPr>
        <w:spacing w:line="240" w:lineRule="auto"/>
        <w:rPr>
          <w:rFonts w:ascii="Arabic Typesetting" w:eastAsia="Times New Roman" w:hAnsi="Arabic Typesetting" w:cs="Arabic Typesetting"/>
          <w:b/>
          <w:bCs/>
          <w:color w:val="222222"/>
          <w:sz w:val="94"/>
          <w:szCs w:val="94"/>
          <w:rtl/>
        </w:rPr>
      </w:pPr>
      <w:r w:rsidRPr="00F67D22">
        <w:rPr>
          <w:rFonts w:ascii="Arabic Typesetting" w:eastAsia="Times New Roman" w:hAnsi="Arabic Typesetting" w:cs="Arabic Typesetting"/>
          <w:b/>
          <w:bCs/>
          <w:color w:val="222222"/>
          <w:sz w:val="94"/>
          <w:szCs w:val="94"/>
          <w:rtl/>
        </w:rPr>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FF" w:rsidRDefault="00C041FF" w:rsidP="00321A9E">
      <w:pPr>
        <w:spacing w:after="0" w:line="240" w:lineRule="auto"/>
      </w:pPr>
      <w:r>
        <w:separator/>
      </w:r>
    </w:p>
  </w:endnote>
  <w:endnote w:type="continuationSeparator" w:id="0">
    <w:p w:rsidR="00C041FF" w:rsidRDefault="00C041FF" w:rsidP="0032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413567"/>
      <w:docPartObj>
        <w:docPartGallery w:val="Page Numbers (Bottom of Page)"/>
        <w:docPartUnique/>
      </w:docPartObj>
    </w:sdtPr>
    <w:sdtContent>
      <w:p w:rsidR="00321A9E" w:rsidRDefault="00321A9E">
        <w:pPr>
          <w:pStyle w:val="a4"/>
          <w:jc w:val="center"/>
        </w:pPr>
        <w:r>
          <w:fldChar w:fldCharType="begin"/>
        </w:r>
        <w:r>
          <w:instrText>PAGE   \* MERGEFORMAT</w:instrText>
        </w:r>
        <w:r>
          <w:fldChar w:fldCharType="separate"/>
        </w:r>
        <w:r w:rsidRPr="00321A9E">
          <w:rPr>
            <w:noProof/>
            <w:rtl/>
            <w:lang w:val="ar-SA"/>
          </w:rPr>
          <w:t>4</w:t>
        </w:r>
        <w:r>
          <w:fldChar w:fldCharType="end"/>
        </w:r>
      </w:p>
    </w:sdtContent>
  </w:sdt>
  <w:p w:rsidR="00321A9E" w:rsidRDefault="00321A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FF" w:rsidRDefault="00C041FF" w:rsidP="00321A9E">
      <w:pPr>
        <w:spacing w:after="0" w:line="240" w:lineRule="auto"/>
      </w:pPr>
      <w:r>
        <w:separator/>
      </w:r>
    </w:p>
  </w:footnote>
  <w:footnote w:type="continuationSeparator" w:id="0">
    <w:p w:rsidR="00C041FF" w:rsidRDefault="00C041FF" w:rsidP="00321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9E"/>
    <w:rsid w:val="00321A9E"/>
    <w:rsid w:val="005C0EBC"/>
    <w:rsid w:val="00C041FF"/>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9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1A9E"/>
    <w:pPr>
      <w:tabs>
        <w:tab w:val="center" w:pos="4153"/>
        <w:tab w:val="right" w:pos="8306"/>
      </w:tabs>
      <w:spacing w:after="0" w:line="240" w:lineRule="auto"/>
    </w:pPr>
  </w:style>
  <w:style w:type="character" w:customStyle="1" w:styleId="Char">
    <w:name w:val="رأس الصفحة Char"/>
    <w:basedOn w:val="a0"/>
    <w:link w:val="a3"/>
    <w:uiPriority w:val="99"/>
    <w:rsid w:val="00321A9E"/>
    <w:rPr>
      <w:rFonts w:cs="Arial"/>
    </w:rPr>
  </w:style>
  <w:style w:type="paragraph" w:styleId="a4">
    <w:name w:val="footer"/>
    <w:basedOn w:val="a"/>
    <w:link w:val="Char0"/>
    <w:uiPriority w:val="99"/>
    <w:unhideWhenUsed/>
    <w:rsid w:val="00321A9E"/>
    <w:pPr>
      <w:tabs>
        <w:tab w:val="center" w:pos="4153"/>
        <w:tab w:val="right" w:pos="8306"/>
      </w:tabs>
      <w:spacing w:after="0" w:line="240" w:lineRule="auto"/>
    </w:pPr>
  </w:style>
  <w:style w:type="character" w:customStyle="1" w:styleId="Char0">
    <w:name w:val="تذييل الصفحة Char"/>
    <w:basedOn w:val="a0"/>
    <w:link w:val="a4"/>
    <w:uiPriority w:val="99"/>
    <w:rsid w:val="00321A9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9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1A9E"/>
    <w:pPr>
      <w:tabs>
        <w:tab w:val="center" w:pos="4153"/>
        <w:tab w:val="right" w:pos="8306"/>
      </w:tabs>
      <w:spacing w:after="0" w:line="240" w:lineRule="auto"/>
    </w:pPr>
  </w:style>
  <w:style w:type="character" w:customStyle="1" w:styleId="Char">
    <w:name w:val="رأس الصفحة Char"/>
    <w:basedOn w:val="a0"/>
    <w:link w:val="a3"/>
    <w:uiPriority w:val="99"/>
    <w:rsid w:val="00321A9E"/>
    <w:rPr>
      <w:rFonts w:cs="Arial"/>
    </w:rPr>
  </w:style>
  <w:style w:type="paragraph" w:styleId="a4">
    <w:name w:val="footer"/>
    <w:basedOn w:val="a"/>
    <w:link w:val="Char0"/>
    <w:uiPriority w:val="99"/>
    <w:unhideWhenUsed/>
    <w:rsid w:val="00321A9E"/>
    <w:pPr>
      <w:tabs>
        <w:tab w:val="center" w:pos="4153"/>
        <w:tab w:val="right" w:pos="8306"/>
      </w:tabs>
      <w:spacing w:after="0" w:line="240" w:lineRule="auto"/>
    </w:pPr>
  </w:style>
  <w:style w:type="character" w:customStyle="1" w:styleId="Char0">
    <w:name w:val="تذييل الصفحة Char"/>
    <w:basedOn w:val="a0"/>
    <w:link w:val="a4"/>
    <w:uiPriority w:val="99"/>
    <w:rsid w:val="00321A9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1184</Characters>
  <Application>Microsoft Office Word</Application>
  <DocSecurity>0</DocSecurity>
  <Lines>9</Lines>
  <Paragraphs>2</Paragraphs>
  <ScaleCrop>false</ScaleCrop>
  <Company>Ahmed-Under</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2023-09-01T15:40:00Z</dcterms:created>
  <dcterms:modified xsi:type="dcterms:W3CDTF">2023-09-01T15:40:00Z</dcterms:modified>
</cp:coreProperties>
</file>