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EF" w:rsidRPr="000B4C4D" w:rsidRDefault="00E308EF" w:rsidP="00E308EF">
      <w:pPr>
        <w:spacing w:after="150" w:line="390" w:lineRule="atLeast"/>
        <w:rPr>
          <w:rFonts w:ascii="Arabic Typesetting" w:eastAsia="Times New Roman" w:hAnsi="Arabic Typesetting" w:cs="Arabic Typesetting"/>
          <w:b/>
          <w:bCs/>
          <w:color w:val="222222"/>
          <w:sz w:val="96"/>
          <w:szCs w:val="96"/>
          <w:rtl/>
        </w:rPr>
      </w:pPr>
      <w:r w:rsidRPr="000B4C4D">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0B4C4D">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الثانية والثلاثون</w:t>
      </w:r>
      <w:r>
        <w:rPr>
          <w:rFonts w:ascii="Arabic Typesetting" w:eastAsia="Times New Roman" w:hAnsi="Arabic Typesetting" w:cs="Arabic Typesetting"/>
          <w:b/>
          <w:bCs/>
          <w:color w:val="222222"/>
          <w:sz w:val="96"/>
          <w:szCs w:val="96"/>
          <w:rtl/>
        </w:rPr>
        <w:t xml:space="preserve"> بعد المائ</w:t>
      </w:r>
      <w:r>
        <w:rPr>
          <w:rFonts w:ascii="Arabic Typesetting" w:eastAsia="Times New Roman" w:hAnsi="Arabic Typesetting" w:cs="Arabic Typesetting" w:hint="cs"/>
          <w:b/>
          <w:bCs/>
          <w:color w:val="222222"/>
          <w:sz w:val="96"/>
          <w:szCs w:val="96"/>
          <w:rtl/>
        </w:rPr>
        <w:t>ة</w:t>
      </w:r>
      <w:r w:rsidRPr="000B4C4D">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الصدقة من أسباب النجاة من عذاب القبر:</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عَنْ عُقْبَةَ بْنِ عَامِرٍ رضي الله عنه عَنْ رَسُولِ اللهِ صلى الله عليه وسلم </w:t>
      </w:r>
      <w:proofErr w:type="spellStart"/>
      <w:r w:rsidRPr="006060BF">
        <w:rPr>
          <w:rFonts w:ascii="Arabic Typesetting" w:eastAsia="Times New Roman" w:hAnsi="Arabic Typesetting" w:cs="Arabic Typesetting"/>
          <w:b/>
          <w:bCs/>
          <w:color w:val="222222"/>
          <w:sz w:val="96"/>
          <w:szCs w:val="96"/>
          <w:rtl/>
        </w:rPr>
        <w:t>قَالَ:«إِنَّ</w:t>
      </w:r>
      <w:proofErr w:type="spellEnd"/>
      <w:r w:rsidRPr="006060BF">
        <w:rPr>
          <w:rFonts w:ascii="Arabic Typesetting" w:eastAsia="Times New Roman" w:hAnsi="Arabic Typesetting" w:cs="Arabic Typesetting"/>
          <w:b/>
          <w:bCs/>
          <w:color w:val="222222"/>
          <w:sz w:val="96"/>
          <w:szCs w:val="96"/>
          <w:rtl/>
        </w:rPr>
        <w:t xml:space="preserve"> الصَّدَقَةَ لَتُطْفِئُ عَلَى أَهْلِهَا حَرَّ الْقُبُورِ، وَإِنَّمَا يَسْتَظِلُّ الْمُؤْمِنُ يَوْمَ الْقِيَامَةِ فِي ظِلِّ صَدَقَتِهِ».</w:t>
      </w:r>
    </w:p>
    <w:p w:rsidR="00E308E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الْمُؤْمِنُ فِي ظِلِّ صَدَقَتِهِ يَوْمَ الْقِيَامَةِ</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عَنْ عُقْبَةَ بْنِ عَامِرٍ رضي الله </w:t>
      </w:r>
    </w:p>
    <w:p w:rsidR="00E308EF" w:rsidRPr="00766385" w:rsidRDefault="00E308EF" w:rsidP="00E308EF">
      <w:pPr>
        <w:spacing w:after="150" w:line="390" w:lineRule="atLeast"/>
        <w:rPr>
          <w:rFonts w:ascii="Arabic Typesetting" w:eastAsia="Times New Roman" w:hAnsi="Arabic Typesetting" w:cs="Arabic Typesetting"/>
          <w:b/>
          <w:bCs/>
          <w:color w:val="222222"/>
          <w:sz w:val="102"/>
          <w:szCs w:val="102"/>
          <w:rtl/>
        </w:rPr>
      </w:pPr>
      <w:r w:rsidRPr="00766385">
        <w:rPr>
          <w:rFonts w:ascii="Arabic Typesetting" w:eastAsia="Times New Roman" w:hAnsi="Arabic Typesetting" w:cs="Arabic Typesetting"/>
          <w:b/>
          <w:bCs/>
          <w:color w:val="222222"/>
          <w:sz w:val="90"/>
          <w:szCs w:val="90"/>
          <w:rtl/>
        </w:rPr>
        <w:t xml:space="preserve">عنه قَالَ سَمِعْتُ رَسُولَ اللَّهِ صلى الله عليه وسلم يَقُولُ: «كُلُّ امْرِئٍ فِي ظِلِّ صَدَقَتِهِ </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حَتَّى يُفْصَلَ بَيْنَ النَّاسِ أَوْ قَالَ حَتَّى يُحْكَمَ بَيْنَ النَّاسِ».</w:t>
      </w:r>
    </w:p>
    <w:p w:rsidR="00E308EF" w:rsidRPr="00766385" w:rsidRDefault="00E308EF" w:rsidP="00E308EF">
      <w:pPr>
        <w:spacing w:after="150" w:line="390" w:lineRule="atLeast"/>
        <w:rPr>
          <w:rFonts w:ascii="Arabic Typesetting" w:eastAsia="Times New Roman" w:hAnsi="Arabic Typesetting" w:cs="Arabic Typesetting"/>
          <w:b/>
          <w:bCs/>
          <w:color w:val="222222"/>
          <w:sz w:val="88"/>
          <w:szCs w:val="88"/>
          <w:rtl/>
        </w:rPr>
      </w:pPr>
      <w:r w:rsidRPr="00766385">
        <w:rPr>
          <w:rFonts w:ascii="Arabic Typesetting" w:eastAsia="Times New Roman" w:hAnsi="Arabic Typesetting" w:cs="Arabic Typesetting"/>
          <w:b/>
          <w:bCs/>
          <w:color w:val="222222"/>
          <w:sz w:val="88"/>
          <w:szCs w:val="88"/>
          <w:rtl/>
        </w:rPr>
        <w:t>وقَالَ رَسُولَ اللَّهِ صلى الله عليه وسلم: «وَإِنَّمَا يَسْتَظِلُّ الْمُؤْمِنُ يَوْمَ الْقِيَامَةِ فِي ظِلِّ صَدَقَتِهِ».</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الصدقة يتضاعف أجرها لصاحبها:</w:t>
      </w:r>
    </w:p>
    <w:p w:rsidR="00E308EF" w:rsidRPr="00766385" w:rsidRDefault="00E308EF" w:rsidP="00E308EF">
      <w:pPr>
        <w:spacing w:after="150" w:line="390" w:lineRule="atLeast"/>
        <w:rPr>
          <w:rFonts w:ascii="Arabic Typesetting" w:eastAsia="Times New Roman" w:hAnsi="Arabic Typesetting" w:cs="Arabic Typesetting"/>
          <w:b/>
          <w:bCs/>
          <w:color w:val="222222"/>
          <w:sz w:val="90"/>
          <w:szCs w:val="90"/>
          <w:rtl/>
        </w:rPr>
      </w:pPr>
      <w:r w:rsidRPr="00766385">
        <w:rPr>
          <w:rFonts w:ascii="Arabic Typesetting" w:eastAsia="Times New Roman" w:hAnsi="Arabic Typesetting" w:cs="Arabic Typesetting"/>
          <w:b/>
          <w:bCs/>
          <w:color w:val="222222"/>
          <w:sz w:val="90"/>
          <w:szCs w:val="90"/>
          <w:rtl/>
        </w:rPr>
        <w:t xml:space="preserve">عَنْ أَبِى هُرَيْرَةَ رضي الله عنه قَالَ: قَالَ رَسُولُ اللَّهِ صلى الله عليه وسلم: «مَنْ تَصَدَّقَ بِعَدْلِ تَمْرَةٍ مَنْ كَسْبٍ طَيِّبٍ وَلاَ </w:t>
      </w:r>
      <w:r w:rsidRPr="00766385">
        <w:rPr>
          <w:rFonts w:ascii="Arabic Typesetting" w:eastAsia="Times New Roman" w:hAnsi="Arabic Typesetting" w:cs="Arabic Typesetting"/>
          <w:b/>
          <w:bCs/>
          <w:color w:val="222222"/>
          <w:sz w:val="90"/>
          <w:szCs w:val="90"/>
          <w:rtl/>
        </w:rPr>
        <w:lastRenderedPageBreak/>
        <w:t>يَصْعَدُ إِلَى اللَّهِ إِلاَّ الطَّيِّبُ فَإِنَّ اللَّهُ عَزَّ وَجَلَّ يَقْبَلُهَا بِيَمِينِهِ فَيُرَبِّيهَا لِصَاحِبِهَا كَمَا يُرَبِّى أَحَدُكُمْ فَلُوَّهُ حَتَّى تَكُونَ مِثْلَ أُحُدٍ».</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حكم المَنِّ بِالعَطِيَةِ:</w:t>
      </w:r>
    </w:p>
    <w:p w:rsidR="00E308E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المن بالعطية محرم، بل هو كبيرة من الكبائر، يُبِطل الشكر، ويمحُ </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الأجر، ودليل على الدناءة، وسوء الخلق.</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قال الله تعالى:﴿ الَّذِينَ يُنْفِقُونَ أَمْوَالَهُمْ فِي سَبِيلِ اللَّهِ ثُمَّ لَا يُتْبِعُونَ مَا أَنْفَقُوا مَنًّا وَلا أَذًى لَهُمْ أَجْرُهُمْ عِنْدَ رَبِّهِمْ وَلا خَوْفٌ عَلَيْهِمْ وَلا هُمْ يَحْزَنُونَ * قَوْلٌ مَعْرُوفٌ وَمَغْفِرَةٌ خَيْرٌ مِنْ صَدَقَةٍ يَتْبَعُهَا أَذًى وَاللَّهُ غَنِيٌّ حَلِيمٌ * يَا </w:t>
      </w:r>
      <w:r w:rsidRPr="006060BF">
        <w:rPr>
          <w:rFonts w:ascii="Arabic Typesetting" w:eastAsia="Times New Roman" w:hAnsi="Arabic Typesetting" w:cs="Arabic Typesetting"/>
          <w:b/>
          <w:bCs/>
          <w:color w:val="222222"/>
          <w:sz w:val="96"/>
          <w:szCs w:val="96"/>
          <w:rtl/>
        </w:rPr>
        <w:lastRenderedPageBreak/>
        <w:t>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p>
    <w:p w:rsidR="00E308EF" w:rsidRPr="006060B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قال الزين بن المنير: وجه الاستدلال من الآية أن الله تعالى شبه مقارنة المن والأذى للصدقة أو إتباعها بذلك بإنفاق الكافر المرائي الذي لا يجد بين يديه شيئًا منه، ومقارنة الرياء من المسلم لصدقته </w:t>
      </w:r>
      <w:r w:rsidRPr="006060BF">
        <w:rPr>
          <w:rFonts w:ascii="Arabic Typesetting" w:eastAsia="Times New Roman" w:hAnsi="Arabic Typesetting" w:cs="Arabic Typesetting"/>
          <w:b/>
          <w:bCs/>
          <w:color w:val="222222"/>
          <w:sz w:val="96"/>
          <w:szCs w:val="96"/>
          <w:rtl/>
        </w:rPr>
        <w:lastRenderedPageBreak/>
        <w:t>أقبح من مقارنة الإيذاء وأولى أن يشبه بإنفاق الكافر المرائي في إبطال إنفاقه.</w:t>
      </w:r>
    </w:p>
    <w:p w:rsidR="00E308EF" w:rsidRDefault="00E308EF" w:rsidP="00E308EF">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وقال القرطبي: قال جمهور العلماء في هذه الآية: إن الصدقة التي يعلم الله من صاحبها أنه يمن أو يؤذي بها فإنها لا تقبل، وقيل: بل قد جعل الله للملك عليها أمارة فهو لا يكتبها، وهذا حسن. والعرب تقول لما يمن به: يد سوداء، ولما يعطى عن غير مسألة: يد بيضاء. ولما يعطى عن مسألة: يد خضراء</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وقال بعض البلغاء: من </w:t>
      </w:r>
      <w:proofErr w:type="spellStart"/>
      <w:r w:rsidRPr="006060BF">
        <w:rPr>
          <w:rFonts w:ascii="Arabic Typesetting" w:eastAsia="Times New Roman" w:hAnsi="Arabic Typesetting" w:cs="Arabic Typesetting"/>
          <w:b/>
          <w:bCs/>
          <w:color w:val="222222"/>
          <w:sz w:val="96"/>
          <w:szCs w:val="96"/>
          <w:rtl/>
        </w:rPr>
        <w:t>مَنَّ</w:t>
      </w:r>
      <w:proofErr w:type="spellEnd"/>
      <w:r w:rsidRPr="006060BF">
        <w:rPr>
          <w:rFonts w:ascii="Arabic Typesetting" w:eastAsia="Times New Roman" w:hAnsi="Arabic Typesetting" w:cs="Arabic Typesetting"/>
          <w:b/>
          <w:bCs/>
          <w:color w:val="222222"/>
          <w:sz w:val="96"/>
          <w:szCs w:val="96"/>
          <w:rtl/>
        </w:rPr>
        <w:t xml:space="preserve"> بمعروفه سقط شكره، ومن أعجب بعمله حبط أجره.</w:t>
      </w:r>
    </w:p>
    <w:p w:rsidR="00E308EF" w:rsidRPr="00766385" w:rsidRDefault="00E308EF" w:rsidP="00E308EF">
      <w:pPr>
        <w:spacing w:after="150" w:line="390" w:lineRule="atLeast"/>
        <w:rPr>
          <w:rFonts w:ascii="Arabic Typesetting" w:eastAsia="Times New Roman" w:hAnsi="Arabic Typesetting" w:cs="Arabic Typesetting"/>
          <w:b/>
          <w:bCs/>
          <w:color w:val="222222"/>
          <w:sz w:val="96"/>
          <w:szCs w:val="96"/>
          <w:rtl/>
        </w:rPr>
      </w:pPr>
      <w:r w:rsidRPr="00766385">
        <w:rPr>
          <w:rFonts w:ascii="Arabic Typesetting" w:eastAsia="Times New Roman" w:hAnsi="Arabic Typesetting" w:cs="Arabic Typesetting"/>
          <w:b/>
          <w:bCs/>
          <w:color w:val="222222"/>
          <w:sz w:val="96"/>
          <w:szCs w:val="96"/>
          <w:rtl/>
        </w:rPr>
        <w:lastRenderedPageBreak/>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16" w:rsidRDefault="00587016" w:rsidP="00E308EF">
      <w:pPr>
        <w:spacing w:after="0" w:line="240" w:lineRule="auto"/>
      </w:pPr>
      <w:r>
        <w:separator/>
      </w:r>
    </w:p>
  </w:endnote>
  <w:endnote w:type="continuationSeparator" w:id="0">
    <w:p w:rsidR="00587016" w:rsidRDefault="00587016" w:rsidP="00E3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4751437"/>
      <w:docPartObj>
        <w:docPartGallery w:val="Page Numbers (Bottom of Page)"/>
        <w:docPartUnique/>
      </w:docPartObj>
    </w:sdtPr>
    <w:sdtContent>
      <w:p w:rsidR="00E308EF" w:rsidRDefault="00E308EF">
        <w:pPr>
          <w:pStyle w:val="a4"/>
          <w:jc w:val="center"/>
        </w:pPr>
        <w:r>
          <w:fldChar w:fldCharType="begin"/>
        </w:r>
        <w:r>
          <w:instrText>PAGE   \* MERGEFORMAT</w:instrText>
        </w:r>
        <w:r>
          <w:fldChar w:fldCharType="separate"/>
        </w:r>
        <w:r w:rsidRPr="00E308EF">
          <w:rPr>
            <w:noProof/>
            <w:rtl/>
            <w:lang w:val="ar-SA"/>
          </w:rPr>
          <w:t>6</w:t>
        </w:r>
        <w:r>
          <w:fldChar w:fldCharType="end"/>
        </w:r>
      </w:p>
    </w:sdtContent>
  </w:sdt>
  <w:p w:rsidR="00E308EF" w:rsidRDefault="00E308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16" w:rsidRDefault="00587016" w:rsidP="00E308EF">
      <w:pPr>
        <w:spacing w:after="0" w:line="240" w:lineRule="auto"/>
      </w:pPr>
      <w:r>
        <w:separator/>
      </w:r>
    </w:p>
  </w:footnote>
  <w:footnote w:type="continuationSeparator" w:id="0">
    <w:p w:rsidR="00587016" w:rsidRDefault="00587016" w:rsidP="00E3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EF"/>
    <w:rsid w:val="00587016"/>
    <w:rsid w:val="005C0EBC"/>
    <w:rsid w:val="00B75434"/>
    <w:rsid w:val="00E30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8EF"/>
    <w:pPr>
      <w:tabs>
        <w:tab w:val="center" w:pos="4153"/>
        <w:tab w:val="right" w:pos="8306"/>
      </w:tabs>
      <w:spacing w:after="0" w:line="240" w:lineRule="auto"/>
    </w:pPr>
  </w:style>
  <w:style w:type="character" w:customStyle="1" w:styleId="Char">
    <w:name w:val="رأس الصفحة Char"/>
    <w:basedOn w:val="a0"/>
    <w:link w:val="a3"/>
    <w:uiPriority w:val="99"/>
    <w:rsid w:val="00E308EF"/>
    <w:rPr>
      <w:rFonts w:cs="Arial"/>
    </w:rPr>
  </w:style>
  <w:style w:type="paragraph" w:styleId="a4">
    <w:name w:val="footer"/>
    <w:basedOn w:val="a"/>
    <w:link w:val="Char0"/>
    <w:uiPriority w:val="99"/>
    <w:unhideWhenUsed/>
    <w:rsid w:val="00E308EF"/>
    <w:pPr>
      <w:tabs>
        <w:tab w:val="center" w:pos="4153"/>
        <w:tab w:val="right" w:pos="8306"/>
      </w:tabs>
      <w:spacing w:after="0" w:line="240" w:lineRule="auto"/>
    </w:pPr>
  </w:style>
  <w:style w:type="character" w:customStyle="1" w:styleId="Char0">
    <w:name w:val="تذييل الصفحة Char"/>
    <w:basedOn w:val="a0"/>
    <w:link w:val="a4"/>
    <w:uiPriority w:val="99"/>
    <w:rsid w:val="00E308E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8EF"/>
    <w:pPr>
      <w:tabs>
        <w:tab w:val="center" w:pos="4153"/>
        <w:tab w:val="right" w:pos="8306"/>
      </w:tabs>
      <w:spacing w:after="0" w:line="240" w:lineRule="auto"/>
    </w:pPr>
  </w:style>
  <w:style w:type="character" w:customStyle="1" w:styleId="Char">
    <w:name w:val="رأس الصفحة Char"/>
    <w:basedOn w:val="a0"/>
    <w:link w:val="a3"/>
    <w:uiPriority w:val="99"/>
    <w:rsid w:val="00E308EF"/>
    <w:rPr>
      <w:rFonts w:cs="Arial"/>
    </w:rPr>
  </w:style>
  <w:style w:type="paragraph" w:styleId="a4">
    <w:name w:val="footer"/>
    <w:basedOn w:val="a"/>
    <w:link w:val="Char0"/>
    <w:uiPriority w:val="99"/>
    <w:unhideWhenUsed/>
    <w:rsid w:val="00E308EF"/>
    <w:pPr>
      <w:tabs>
        <w:tab w:val="center" w:pos="4153"/>
        <w:tab w:val="right" w:pos="8306"/>
      </w:tabs>
      <w:spacing w:after="0" w:line="240" w:lineRule="auto"/>
    </w:pPr>
  </w:style>
  <w:style w:type="character" w:customStyle="1" w:styleId="Char0">
    <w:name w:val="تذييل الصفحة Char"/>
    <w:basedOn w:val="a0"/>
    <w:link w:val="a4"/>
    <w:uiPriority w:val="99"/>
    <w:rsid w:val="00E308E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2252</Characters>
  <Application>Microsoft Office Word</Application>
  <DocSecurity>0</DocSecurity>
  <Lines>18</Lines>
  <Paragraphs>5</Paragraphs>
  <ScaleCrop>false</ScaleCrop>
  <Company>Ahmed-Under</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2023-09-02T22:20:00Z</dcterms:created>
  <dcterms:modified xsi:type="dcterms:W3CDTF">2023-09-02T22:21:00Z</dcterms:modified>
</cp:coreProperties>
</file>