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61" w:rsidRPr="00D17BCE" w:rsidRDefault="00357061" w:rsidP="00357061">
      <w:pPr>
        <w:rPr>
          <w:rFonts w:ascii="Arabic Typesetting" w:hAnsi="Arabic Typesetting" w:cs="Arabic Typesetting"/>
          <w:b/>
          <w:bCs/>
          <w:sz w:val="88"/>
          <w:szCs w:val="88"/>
          <w:rtl/>
        </w:rPr>
      </w:pPr>
      <w:r w:rsidRPr="00D17BCE">
        <w:rPr>
          <w:rFonts w:ascii="Arabic Typesetting" w:hAnsi="Arabic Typesetting" w:cs="Arabic Typesetting"/>
          <w:b/>
          <w:bCs/>
          <w:sz w:val="88"/>
          <w:szCs w:val="88"/>
          <w:rtl/>
        </w:rPr>
        <w:t>بسم الله والحمد لله والصلاة والسلام على رسول الله وبعد :</w:t>
      </w:r>
    </w:p>
    <w:p w:rsidR="00357061" w:rsidRPr="00D17BCE" w:rsidRDefault="00357061" w:rsidP="00357061">
      <w:pPr>
        <w:rPr>
          <w:rFonts w:ascii="Arabic Typesetting" w:hAnsi="Arabic Typesetting" w:cs="Arabic Typesetting"/>
          <w:b/>
          <w:bCs/>
          <w:sz w:val="88"/>
          <w:szCs w:val="88"/>
          <w:rtl/>
        </w:rPr>
      </w:pPr>
      <w:r w:rsidRPr="00D17BCE">
        <w:rPr>
          <w:rFonts w:ascii="Arabic Typesetting" w:hAnsi="Arabic Typesetting" w:cs="Arabic Typesetting"/>
          <w:b/>
          <w:bCs/>
          <w:sz w:val="88"/>
          <w:szCs w:val="88"/>
          <w:rtl/>
        </w:rPr>
        <w:t xml:space="preserve">فهذه الحلقة </w:t>
      </w:r>
      <w:proofErr w:type="spellStart"/>
      <w:r w:rsidRPr="00D17BCE">
        <w:rPr>
          <w:rFonts w:ascii="Arabic Typesetting" w:hAnsi="Arabic Typesetting" w:cs="Arabic Typesetting"/>
          <w:b/>
          <w:bCs/>
          <w:sz w:val="88"/>
          <w:szCs w:val="88"/>
          <w:rtl/>
        </w:rPr>
        <w:t>ال</w:t>
      </w:r>
      <w:r>
        <w:rPr>
          <w:rFonts w:ascii="Arabic Typesetting" w:hAnsi="Arabic Typesetting" w:cs="Arabic Typesetting" w:hint="cs"/>
          <w:b/>
          <w:bCs/>
          <w:sz w:val="88"/>
          <w:szCs w:val="88"/>
          <w:rtl/>
        </w:rPr>
        <w:t>حادية</w:t>
      </w:r>
      <w:r>
        <w:rPr>
          <w:rFonts w:ascii="Arabic Typesetting" w:hAnsi="Arabic Typesetting" w:cs="Arabic Typesetting"/>
          <w:b/>
          <w:bCs/>
          <w:sz w:val="88"/>
          <w:szCs w:val="88"/>
          <w:rtl/>
        </w:rPr>
        <w:t>ع</w:t>
      </w:r>
      <w:r w:rsidRPr="00D17BCE">
        <w:rPr>
          <w:rFonts w:ascii="Arabic Typesetting" w:hAnsi="Arabic Typesetting" w:cs="Arabic Typesetting"/>
          <w:b/>
          <w:bCs/>
          <w:sz w:val="88"/>
          <w:szCs w:val="88"/>
          <w:rtl/>
        </w:rPr>
        <w:t>شرة</w:t>
      </w:r>
      <w:proofErr w:type="spellEnd"/>
      <w:r w:rsidRPr="00D17BCE">
        <w:rPr>
          <w:rFonts w:ascii="Arabic Typesetting" w:hAnsi="Arabic Typesetting" w:cs="Arabic Typesetting"/>
          <w:b/>
          <w:bCs/>
          <w:sz w:val="88"/>
          <w:szCs w:val="88"/>
          <w:rtl/>
        </w:rPr>
        <w:t xml:space="preserve"> </w:t>
      </w:r>
      <w:proofErr w:type="spellStart"/>
      <w:r w:rsidRPr="00D17BCE">
        <w:rPr>
          <w:rFonts w:ascii="Arabic Typesetting" w:hAnsi="Arabic Typesetting" w:cs="Arabic Typesetting"/>
          <w:b/>
          <w:bCs/>
          <w:sz w:val="88"/>
          <w:szCs w:val="88"/>
          <w:rtl/>
        </w:rPr>
        <w:t>بعدالمائتين</w:t>
      </w:r>
      <w:proofErr w:type="spellEnd"/>
      <w:r w:rsidRPr="00D17BCE">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357061" w:rsidRDefault="00357061" w:rsidP="00357061">
      <w:pPr>
        <w:rPr>
          <w:rFonts w:ascii="Arabic Typesetting" w:hAnsi="Arabic Typesetting" w:cs="Arabic Typesetting" w:hint="cs"/>
          <w:b/>
          <w:bCs/>
          <w:sz w:val="88"/>
          <w:szCs w:val="88"/>
          <w:rtl/>
        </w:rPr>
      </w:pPr>
      <w:r w:rsidRPr="00D17BCE">
        <w:rPr>
          <w:rFonts w:ascii="Arabic Typesetting" w:hAnsi="Arabic Typesetting" w:cs="Arabic Typesetting"/>
          <w:b/>
          <w:bCs/>
          <w:sz w:val="88"/>
          <w:szCs w:val="88"/>
          <w:rtl/>
        </w:rPr>
        <w:t>*الأدلة العقلية للقراَن الكريم في إثبات الخلق والتوحيد والبعث :</w:t>
      </w:r>
    </w:p>
    <w:p w:rsidR="00357061" w:rsidRPr="00C31732" w:rsidRDefault="00357061" w:rsidP="00357061">
      <w:pPr>
        <w:rPr>
          <w:rFonts w:ascii="Arabic Typesetting" w:hAnsi="Arabic Typesetting" w:cs="Arabic Typesetting"/>
          <w:b/>
          <w:bCs/>
          <w:sz w:val="88"/>
          <w:szCs w:val="88"/>
          <w:rtl/>
        </w:rPr>
      </w:pPr>
      <w:r w:rsidRPr="00FE12BF">
        <w:rPr>
          <w:rFonts w:ascii="Arabic Typesetting" w:hAnsi="Arabic Typesetting" w:cs="Arabic Typesetting"/>
          <w:b/>
          <w:bCs/>
          <w:sz w:val="88"/>
          <w:szCs w:val="88"/>
          <w:rtl/>
        </w:rPr>
        <w:t>دروس مستفادة من أدلة البعث في القراَن الكريم:</w:t>
      </w:r>
    </w:p>
    <w:p w:rsidR="00357061" w:rsidRPr="00C31732" w:rsidRDefault="00357061" w:rsidP="0035706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3- تنوعت أساليب القراَن الكريم بسطاً لأنوار أدلته لتناسب حالات الظلمة المتنوعة التي </w:t>
      </w:r>
      <w:proofErr w:type="spellStart"/>
      <w:r w:rsidRPr="00C31732">
        <w:rPr>
          <w:rFonts w:ascii="Arabic Typesetting" w:hAnsi="Arabic Typesetting" w:cs="Arabic Typesetting"/>
          <w:b/>
          <w:bCs/>
          <w:sz w:val="88"/>
          <w:szCs w:val="88"/>
          <w:rtl/>
        </w:rPr>
        <w:t>يحياها</w:t>
      </w:r>
      <w:proofErr w:type="spellEnd"/>
      <w:r w:rsidRPr="00C31732">
        <w:rPr>
          <w:rFonts w:ascii="Arabic Typesetting" w:hAnsi="Arabic Typesetting" w:cs="Arabic Typesetting"/>
          <w:b/>
          <w:bCs/>
          <w:sz w:val="88"/>
          <w:szCs w:val="88"/>
          <w:rtl/>
        </w:rPr>
        <w:t xml:space="preserve"> المكذبين بالبعث.. فما زال الناس – على تقدم حضارتهم المادية – على حال </w:t>
      </w:r>
      <w:r w:rsidRPr="00C31732">
        <w:rPr>
          <w:rFonts w:ascii="Arabic Typesetting" w:hAnsi="Arabic Typesetting" w:cs="Arabic Typesetting"/>
          <w:b/>
          <w:bCs/>
          <w:sz w:val="88"/>
          <w:szCs w:val="88"/>
          <w:rtl/>
        </w:rPr>
        <w:lastRenderedPageBreak/>
        <w:t xml:space="preserve">المكذبين في زمن التنزيل. فمنهم المؤمن بخلق الله له ولكن لا يؤمن بالبعث والحساب، ومنهم المكذب بالخلق والبعث جميعاً، ومنهم الشاك الذي لا ينكر إمكان الخلق والبعث ولكنه لا يرى- حسب فهمه- دليلاً قاطعاً على ذلك فيريح عن نفسه تبعة </w:t>
      </w:r>
      <w:proofErr w:type="spellStart"/>
      <w:r w:rsidRPr="00C31732">
        <w:rPr>
          <w:rFonts w:ascii="Arabic Typesetting" w:hAnsi="Arabic Typesetting" w:cs="Arabic Typesetting"/>
          <w:b/>
          <w:bCs/>
          <w:sz w:val="88"/>
          <w:szCs w:val="88"/>
          <w:rtl/>
        </w:rPr>
        <w:t>التكاليف.فتنوعت</w:t>
      </w:r>
      <w:proofErr w:type="spellEnd"/>
      <w:r w:rsidRPr="00C31732">
        <w:rPr>
          <w:rFonts w:ascii="Arabic Typesetting" w:hAnsi="Arabic Typesetting" w:cs="Arabic Typesetting"/>
          <w:b/>
          <w:bCs/>
          <w:sz w:val="88"/>
          <w:szCs w:val="88"/>
          <w:rtl/>
        </w:rPr>
        <w:t xml:space="preserve"> الأساليب في القراَن الكريم مثلماً تنوعت الأدلة:</w:t>
      </w:r>
    </w:p>
    <w:p w:rsidR="00357061" w:rsidRPr="00C31732" w:rsidRDefault="00357061" w:rsidP="0035706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فأحياناً يعرض القراَن الكريم مسألة ثم يعقب عليها للتنبيه أنها دليل على البعث كقوله تعالى (أَلَيْسَ ذَلِكَ بِقَادِرٍ عَلَى أَنْ يُحْيِيَ الْمَوْتَى) (القيامة/40).</w:t>
      </w:r>
    </w:p>
    <w:p w:rsidR="00357061" w:rsidRPr="00C31732" w:rsidRDefault="00357061" w:rsidP="0035706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وأحياناً يعرض القضية ابتداءً ثم يجيب عليها بعرض الأدلة كقوله تعالى (يَا أَيُّهَا النَّاسُ إِنْ كُنْتُمْ فِي رَيْبٍ مِنَ الْبَعْثِ). (الحج/ 5)</w:t>
      </w:r>
    </w:p>
    <w:p w:rsidR="00357061" w:rsidRPr="00C31732" w:rsidRDefault="00357061" w:rsidP="0035706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وأحياناً ينكر على المعرضين عن الدلائل المبهرة لحقائق الكون وظنهم المريض بعدم البعث (أَفَحَسِبْتُمْ أَنَّمَا خَلَقْنَاكُمْ عَبَثًا وَأَنَّكُمْ إِلَيْنَا لا تُرْجَعُونَ)( المؤمنون/115).</w:t>
      </w:r>
    </w:p>
    <w:p w:rsidR="00357061" w:rsidRPr="00C31732" w:rsidRDefault="00357061" w:rsidP="0035706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وأحياناً يُذكَر بسخريتهم من البعث (وَقَالُوا رَبَّنَا عَجِّلْ لَنَا قِطَّنَا قَبْلَ يَوْمِ الْحِسَابِ ) (ص/16).</w:t>
      </w:r>
    </w:p>
    <w:p w:rsidR="00357061" w:rsidRPr="00C31732" w:rsidRDefault="00357061" w:rsidP="0035706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 وأحياناً يتعجب من قولهم (وَإِنْ تَعْجَبْ فَعَجَبٌ قَوْلُهُمْ </w:t>
      </w:r>
      <w:proofErr w:type="spellStart"/>
      <w:r w:rsidRPr="00C31732">
        <w:rPr>
          <w:rFonts w:ascii="Arabic Typesetting" w:hAnsi="Arabic Typesetting" w:cs="Arabic Typesetting"/>
          <w:b/>
          <w:bCs/>
          <w:sz w:val="88"/>
          <w:szCs w:val="88"/>
          <w:rtl/>
        </w:rPr>
        <w:t>أَإِذَا</w:t>
      </w:r>
      <w:proofErr w:type="spellEnd"/>
      <w:r w:rsidRPr="00C31732">
        <w:rPr>
          <w:rFonts w:ascii="Arabic Typesetting" w:hAnsi="Arabic Typesetting" w:cs="Arabic Typesetting"/>
          <w:b/>
          <w:bCs/>
          <w:sz w:val="88"/>
          <w:szCs w:val="88"/>
          <w:rtl/>
        </w:rPr>
        <w:t xml:space="preserve"> كُنَّا تُرَاباً أَإِنَّا لَفِي خَلْقٍ جَدِيدٍ) (الرعد/ 5).</w:t>
      </w:r>
    </w:p>
    <w:p w:rsidR="00357061" w:rsidRPr="00C31732" w:rsidRDefault="00357061" w:rsidP="0035706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وأحياناً يهدد ويتوحد عسى أن يفيق الغافل وينتبه المُعرض (هَذِهِ جَهَنَّمُ الَّتِي كُنْتُمْ تُوعَدُونَ اصْلَوْهَا الْيَوْمَ بِمَا كُنْتُمْ تَكْفُرُونَ ) (</w:t>
      </w:r>
      <w:proofErr w:type="spellStart"/>
      <w:r w:rsidRPr="00C31732">
        <w:rPr>
          <w:rFonts w:ascii="Arabic Typesetting" w:hAnsi="Arabic Typesetting" w:cs="Arabic Typesetting"/>
          <w:b/>
          <w:bCs/>
          <w:sz w:val="88"/>
          <w:szCs w:val="88"/>
          <w:rtl/>
        </w:rPr>
        <w:t>يس</w:t>
      </w:r>
      <w:proofErr w:type="spellEnd"/>
      <w:r w:rsidRPr="00C31732">
        <w:rPr>
          <w:rFonts w:ascii="Arabic Typesetting" w:hAnsi="Arabic Typesetting" w:cs="Arabic Typesetting"/>
          <w:b/>
          <w:bCs/>
          <w:sz w:val="88"/>
          <w:szCs w:val="88"/>
          <w:rtl/>
        </w:rPr>
        <w:t>/63-64).</w:t>
      </w:r>
    </w:p>
    <w:p w:rsidR="00357061" w:rsidRPr="00C31732" w:rsidRDefault="00357061" w:rsidP="0035706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4- احتلت حقائق الخلق في علم الأجنة وجسم الإنسان والكون واسطة العقد في الدلائل التي ساقها القراَن الكريم على البعث.. ففي علم الأجنة يقول تعالى : (أَوَلَمْ يَرَ الإِنْسَانُ أَنَّا خَلَقْنَاهُ مِنْ نُطْفَةٍ فَإِذَا هُوَ خَصِيمٌ مُبِينٌ وَضَرَبَ لَنَا مَثَلا وَنَسِيَ خَلْقَهُ قَالَ مَنْ يُحْيِي الْعِظَامَ وَهِيَ رَمِيمٌ قُلْ يُحْيِيهَا الَّذِي أَنْشَأَهَا أَوَّلَ مَرَّةٍ وَهُوَ بِكُلِّ خَلْقٍ عَلِيمٌ ) (</w:t>
      </w:r>
      <w:proofErr w:type="spellStart"/>
      <w:r w:rsidRPr="00C31732">
        <w:rPr>
          <w:rFonts w:ascii="Arabic Typesetting" w:hAnsi="Arabic Typesetting" w:cs="Arabic Typesetting"/>
          <w:b/>
          <w:bCs/>
          <w:sz w:val="88"/>
          <w:szCs w:val="88"/>
          <w:rtl/>
        </w:rPr>
        <w:t>يس</w:t>
      </w:r>
      <w:proofErr w:type="spellEnd"/>
      <w:r w:rsidRPr="00C31732">
        <w:rPr>
          <w:rFonts w:ascii="Arabic Typesetting" w:hAnsi="Arabic Typesetting" w:cs="Arabic Typesetting"/>
          <w:b/>
          <w:bCs/>
          <w:sz w:val="88"/>
          <w:szCs w:val="88"/>
          <w:rtl/>
        </w:rPr>
        <w:t xml:space="preserve">/ 77- 79). وفي بديع خلقه في دقائق جسمه يقول تعالى </w:t>
      </w:r>
      <w:r w:rsidRPr="00C31732">
        <w:rPr>
          <w:rFonts w:ascii="Arabic Typesetting" w:hAnsi="Arabic Typesetting" w:cs="Arabic Typesetting"/>
          <w:b/>
          <w:bCs/>
          <w:sz w:val="88"/>
          <w:szCs w:val="88"/>
          <w:rtl/>
        </w:rPr>
        <w:lastRenderedPageBreak/>
        <w:t>(أَيَحْسَبُ الإِنْسَانُ أَلَّنْ نَجْمَعَ عِظَامَه بَلَى قَادِرِينَ عَلَى أَنْ نُسَوِّيَ بَنَانَهُ) (القيامة/ 3-4) وفي عظيم خلق الله تعالى في كونه يقول تعالى : ( أَوَلَمْ يَرَوْا أَنَّ اللَّهَ الَّذِي خَلَقَ السَّمَاوَاتِ وَالأَرْضَ قَادِرٌ عَلَى أَنْ يَخْلُقَ مِثْلَهُمْ وَجَعَلَ لَهُمْ أَجَلاً لا رَيْبَ فِيهِ فَأَبَى الظَّالِمُونَ إِلاَّ كُفُوراً) (الإسراء / 97- 99).</w:t>
      </w:r>
    </w:p>
    <w:p w:rsidR="00357061" w:rsidRDefault="00357061" w:rsidP="0035706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5- استحالة العبثية في خلق الكون هو أحد الأدلة العقلية التي ساقها القراَن الكريم دليلاً على حتمية البعث. ولاستكمال إيضاح منهج العبثية عند الملحدين </w:t>
      </w:r>
      <w:proofErr w:type="spellStart"/>
      <w:r w:rsidRPr="00C31732">
        <w:rPr>
          <w:rFonts w:ascii="Arabic Typesetting" w:hAnsi="Arabic Typesetting" w:cs="Arabic Typesetting"/>
          <w:b/>
          <w:bCs/>
          <w:sz w:val="88"/>
          <w:szCs w:val="88"/>
          <w:rtl/>
        </w:rPr>
        <w:t>واللأدريين</w:t>
      </w:r>
      <w:proofErr w:type="spellEnd"/>
      <w:r w:rsidRPr="00C31732">
        <w:rPr>
          <w:rFonts w:ascii="Arabic Typesetting" w:hAnsi="Arabic Typesetting" w:cs="Arabic Typesetting"/>
          <w:b/>
          <w:bCs/>
          <w:sz w:val="88"/>
          <w:szCs w:val="88"/>
          <w:rtl/>
        </w:rPr>
        <w:t xml:space="preserve"> في هذا العصر، فإنهم جميعاً مجتمعين على اتخاذ نظرية التطور حقيقة علمية، فهي دينهم الذي لا </w:t>
      </w:r>
      <w:r w:rsidRPr="00C31732">
        <w:rPr>
          <w:rFonts w:ascii="Arabic Typesetting" w:hAnsi="Arabic Typesetting" w:cs="Arabic Typesetting"/>
          <w:b/>
          <w:bCs/>
          <w:sz w:val="88"/>
          <w:szCs w:val="88"/>
          <w:rtl/>
        </w:rPr>
        <w:lastRenderedPageBreak/>
        <w:t xml:space="preserve">يتخلون عنه. ورغم الشبهات التي في هذه النظرية فهي عندهم أرسخ دليلا من حقائق دلائل الخلق والوحدانية والبعث التي تحيط بنا في كل ناحية من نواحي الحياة وفي كل لحظة من لحظات العمر. وما ذلك إلا لأن تلك النظرية عندهم تعني أن وجود الكائنات الحية هو صورة من صور العبث، وأنها قد أتت في أول الأمر بطريق الصدفة وتطورت إلى ما هي عليه بلا عقل يوجهها ولا هدف تسعى إليه وبذلك فلا فضل لأحد عليهم في وجودهم ولا هم مدينون لأحد فيستحق أن يحاسبهم على أعمالهم، ورغم اعترافهم بإبهار تركيب الجسم الإنساني، إلا أنهم يعتبرون ذلك قد تم </w:t>
      </w:r>
      <w:r w:rsidRPr="00C31732">
        <w:rPr>
          <w:rFonts w:ascii="Arabic Typesetting" w:hAnsi="Arabic Typesetting" w:cs="Arabic Typesetting"/>
          <w:b/>
          <w:bCs/>
          <w:sz w:val="88"/>
          <w:szCs w:val="88"/>
          <w:rtl/>
        </w:rPr>
        <w:lastRenderedPageBreak/>
        <w:t xml:space="preserve">بلا قصد ، حتى يقول كبير الملحدين في هذا العصر البروفسير ريتشارد </w:t>
      </w:r>
      <w:proofErr w:type="spellStart"/>
      <w:r w:rsidRPr="00C31732">
        <w:rPr>
          <w:rFonts w:ascii="Arabic Typesetting" w:hAnsi="Arabic Typesetting" w:cs="Arabic Typesetting"/>
          <w:b/>
          <w:bCs/>
          <w:sz w:val="88"/>
          <w:szCs w:val="88"/>
          <w:rtl/>
        </w:rPr>
        <w:t>داوكنز</w:t>
      </w:r>
      <w:proofErr w:type="spellEnd"/>
      <w:r w:rsidRPr="00C31732">
        <w:rPr>
          <w:rFonts w:ascii="Arabic Typesetting" w:hAnsi="Arabic Typesetting" w:cs="Arabic Typesetting"/>
          <w:b/>
          <w:bCs/>
          <w:sz w:val="88"/>
          <w:szCs w:val="88"/>
          <w:rtl/>
        </w:rPr>
        <w:t xml:space="preserve"> الأستاذ الحالي بجامعة </w:t>
      </w:r>
      <w:proofErr w:type="spellStart"/>
      <w:r w:rsidRPr="00C31732">
        <w:rPr>
          <w:rFonts w:ascii="Arabic Typesetting" w:hAnsi="Arabic Typesetting" w:cs="Arabic Typesetting"/>
          <w:b/>
          <w:bCs/>
          <w:sz w:val="88"/>
          <w:szCs w:val="88"/>
          <w:rtl/>
        </w:rPr>
        <w:t>أكسفور</w:t>
      </w:r>
      <w:proofErr w:type="spellEnd"/>
      <w:r w:rsidRPr="00C31732">
        <w:rPr>
          <w:rFonts w:ascii="Arabic Typesetting" w:hAnsi="Arabic Typesetting" w:cs="Arabic Typesetting"/>
          <w:b/>
          <w:bCs/>
          <w:sz w:val="88"/>
          <w:szCs w:val="88"/>
          <w:rtl/>
        </w:rPr>
        <w:t xml:space="preserve"> ما حاصله أن الإنسان قد تم تكوينه عن غير قصد بفعل الطبيعة التي أنتجته وكأنها صانع ساعات أعمى (</w:t>
      </w:r>
      <w:r w:rsidRPr="00C31732">
        <w:rPr>
          <w:rFonts w:ascii="Arabic Typesetting" w:hAnsi="Arabic Typesetting" w:cs="Arabic Typesetting"/>
          <w:b/>
          <w:bCs/>
          <w:sz w:val="88"/>
          <w:szCs w:val="88"/>
        </w:rPr>
        <w:t>Blind watchmaker</w:t>
      </w:r>
      <w:r w:rsidRPr="00C31732">
        <w:rPr>
          <w:rFonts w:ascii="Arabic Typesetting" w:hAnsi="Arabic Typesetting" w:cs="Arabic Typesetting"/>
          <w:b/>
          <w:bCs/>
          <w:sz w:val="88"/>
          <w:szCs w:val="88"/>
          <w:rtl/>
        </w:rPr>
        <w:t xml:space="preserve">) فالأمر عندهم ليس فيه قصد ولا تقدير بل هو عبث، </w:t>
      </w:r>
      <w:proofErr w:type="spellStart"/>
      <w:r w:rsidRPr="00C31732">
        <w:rPr>
          <w:rFonts w:ascii="Arabic Typesetting" w:hAnsi="Arabic Typesetting" w:cs="Arabic Typesetting"/>
          <w:b/>
          <w:bCs/>
          <w:sz w:val="88"/>
          <w:szCs w:val="88"/>
          <w:rtl/>
        </w:rPr>
        <w:t>والاَيه</w:t>
      </w:r>
      <w:proofErr w:type="spellEnd"/>
      <w:r w:rsidRPr="00C31732">
        <w:rPr>
          <w:rFonts w:ascii="Arabic Typesetting" w:hAnsi="Arabic Typesetting" w:cs="Arabic Typesetting"/>
          <w:b/>
          <w:bCs/>
          <w:sz w:val="88"/>
          <w:szCs w:val="88"/>
          <w:rtl/>
        </w:rPr>
        <w:t xml:space="preserve"> الكريمة (أَفَحَسِبْتُمْ أَنَّمَا خَلَقْنَاكُمْ عَبَثًا وَأَنَّكُمْ إِلَيْنَا لا تُرْجَعُونَ) (المؤمنون/115) تنفي العبثية </w:t>
      </w:r>
      <w:proofErr w:type="spellStart"/>
      <w:r w:rsidRPr="00C31732">
        <w:rPr>
          <w:rFonts w:ascii="Arabic Typesetting" w:hAnsi="Arabic Typesetting" w:cs="Arabic Typesetting"/>
          <w:b/>
          <w:bCs/>
          <w:sz w:val="88"/>
          <w:szCs w:val="88"/>
          <w:rtl/>
        </w:rPr>
        <w:t>وتثبث</w:t>
      </w:r>
      <w:proofErr w:type="spellEnd"/>
      <w:r w:rsidRPr="00C31732">
        <w:rPr>
          <w:rFonts w:ascii="Arabic Typesetting" w:hAnsi="Arabic Typesetting" w:cs="Arabic Typesetting"/>
          <w:b/>
          <w:bCs/>
          <w:sz w:val="88"/>
          <w:szCs w:val="88"/>
          <w:rtl/>
        </w:rPr>
        <w:t xml:space="preserve"> ما يستتبع ذلك من وضع القانون الحق في الدنيا والبعث الحتمي بعد الموت للحساب وفق هذا القانون، تعالى الله عما يصفون.</w:t>
      </w:r>
    </w:p>
    <w:p w:rsidR="00357061" w:rsidRPr="00C31732" w:rsidRDefault="00357061" w:rsidP="0035706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6- إن الغرور بالباطل في مجال العلم والعقل هي سمة لأولئك المعاندين، كما أن الجدال هو سمتهم الملازم، لذلك، فمع أهمية القيام بواجب الدعوة، إلا أنه يجب ألا يتصدى لهم إلا الراسخون في العلم، حيث سيرمونه بوابل من الشبهات التي لا تنتهي إلا أن يشاء </w:t>
      </w:r>
      <w:proofErr w:type="spellStart"/>
      <w:r w:rsidRPr="00C31732">
        <w:rPr>
          <w:rFonts w:ascii="Arabic Typesetting" w:hAnsi="Arabic Typesetting" w:cs="Arabic Typesetting"/>
          <w:b/>
          <w:bCs/>
          <w:sz w:val="88"/>
          <w:szCs w:val="88"/>
          <w:rtl/>
        </w:rPr>
        <w:t>الله.وحبذا</w:t>
      </w:r>
      <w:proofErr w:type="spellEnd"/>
      <w:r w:rsidRPr="00C31732">
        <w:rPr>
          <w:rFonts w:ascii="Arabic Typesetting" w:hAnsi="Arabic Typesetting" w:cs="Arabic Typesetting"/>
          <w:b/>
          <w:bCs/>
          <w:sz w:val="88"/>
          <w:szCs w:val="88"/>
          <w:rtl/>
        </w:rPr>
        <w:t xml:space="preserve"> لو كان هذا التصدي من جانب هيئات فإن كان ولا بد، فأفراد ممن عاشوا معهم وخالطوهم وعلموا حقيقتهم الخاوية. ( لِيَهْلِكَ مَنْ هَلَكَ عَنْ بَيِّنَةٍ وَيَحْيَا مَنْ حَيَّ عَنْ بَيِّنَةٍ وَإِنَّ اللَّهَ لَسَمِيعٌ عَلِيمٌ) (الأنفال/42).</w:t>
      </w:r>
    </w:p>
    <w:p w:rsidR="00357061" w:rsidRPr="00837601" w:rsidRDefault="00357061" w:rsidP="00357061">
      <w:pPr>
        <w:rPr>
          <w:rFonts w:ascii="Arabic Typesetting" w:hAnsi="Arabic Typesetting" w:cs="Arabic Typesetting" w:hint="cs"/>
          <w:b/>
          <w:bCs/>
          <w:sz w:val="74"/>
          <w:szCs w:val="74"/>
          <w:rtl/>
        </w:rPr>
      </w:pPr>
      <w:r w:rsidRPr="00C31732">
        <w:rPr>
          <w:rFonts w:ascii="Arabic Typesetting" w:hAnsi="Arabic Typesetting" w:cs="Arabic Typesetting"/>
          <w:b/>
          <w:bCs/>
          <w:sz w:val="88"/>
          <w:szCs w:val="88"/>
          <w:rtl/>
        </w:rPr>
        <w:t xml:space="preserve">و نكتفي بهذا القدر المختصر في هذه المسألة، رغم أنه في كتاب ربنا وسنة نبينا وكتاب كوننا </w:t>
      </w:r>
      <w:r w:rsidRPr="00C31732">
        <w:rPr>
          <w:rFonts w:ascii="Arabic Typesetting" w:hAnsi="Arabic Typesetting" w:cs="Arabic Typesetting"/>
          <w:b/>
          <w:bCs/>
          <w:sz w:val="88"/>
          <w:szCs w:val="88"/>
          <w:rtl/>
        </w:rPr>
        <w:lastRenderedPageBreak/>
        <w:t xml:space="preserve">ما فيه المزيد من الأدلة التي لا تجعل لملحد مطعناً ولا لشاك موطنا، كما تجنبنا نقل جهود علمائنا قديماً وحديثاً في شرح هذه الآيات خشية الإطالة من جانب ولشدة وضوح الآيات في هذا الباب من جانب آخر. والهدف هو فتح الباب لمزيد التأمل في منهج القراَن في هذه المسائل التي هي أصل الإسلام وجوهر العقيدة ثم الانتفاع بهذا المنهج في دعوة الملحدين </w:t>
      </w:r>
      <w:proofErr w:type="spellStart"/>
      <w:r w:rsidRPr="00C31732">
        <w:rPr>
          <w:rFonts w:ascii="Arabic Typesetting" w:hAnsi="Arabic Typesetting" w:cs="Arabic Typesetting"/>
          <w:b/>
          <w:bCs/>
          <w:sz w:val="88"/>
          <w:szCs w:val="88"/>
          <w:rtl/>
        </w:rPr>
        <w:t>واللأدريين</w:t>
      </w:r>
      <w:proofErr w:type="spellEnd"/>
      <w:r w:rsidRPr="00C31732">
        <w:rPr>
          <w:rFonts w:ascii="Arabic Typesetting" w:hAnsi="Arabic Typesetting" w:cs="Arabic Typesetting"/>
          <w:b/>
          <w:bCs/>
          <w:sz w:val="88"/>
          <w:szCs w:val="88"/>
          <w:rtl/>
        </w:rPr>
        <w:t xml:space="preserve"> رغم شدة جدالهم بالباطل وانتقالهم من الغرور بباطلهم إلي التهكم على ديننا وذلك من باب إبراء الذمة والإعذار إلى الله تعالى (وَإِذْ قَالَتْ أُمَّةٌ مِنْهُمْ لِمَ تَعِظُونَ قَوْمًا اللَّهُ مُهْلِكُهُمْ أَوْ مُعَذِّبُهُمْ عَذَابًا </w:t>
      </w:r>
      <w:r w:rsidRPr="00C31732">
        <w:rPr>
          <w:rFonts w:ascii="Arabic Typesetting" w:hAnsi="Arabic Typesetting" w:cs="Arabic Typesetting"/>
          <w:b/>
          <w:bCs/>
          <w:sz w:val="88"/>
          <w:szCs w:val="88"/>
          <w:rtl/>
        </w:rPr>
        <w:lastRenderedPageBreak/>
        <w:t xml:space="preserve">شَدِيدًا قَالُوا مَعْذِرَةً إِلَى رَبِّكُمْ وَلَعَلَّهُمْ يَتَّقُونَ ) (الأعراف/ 164). ونختم بقوله تعالى (وَقُلِ الْحَمْدُ لِلَّهِ سَيُرِيكُمْ آيَاتِهِ فَتَعْرِفُونَهَا وَمَا رَبُّكَ بِغَافِلٍ عَمَّا تَعْمَلُونَ ) </w:t>
      </w:r>
      <w:r w:rsidRPr="00837601">
        <w:rPr>
          <w:rFonts w:ascii="Arabic Typesetting" w:hAnsi="Arabic Typesetting" w:cs="Arabic Typesetting"/>
          <w:b/>
          <w:bCs/>
          <w:sz w:val="74"/>
          <w:szCs w:val="74"/>
          <w:rtl/>
        </w:rPr>
        <w:t xml:space="preserve">(النمل/ 93) </w:t>
      </w:r>
      <w:r w:rsidRPr="00837601">
        <w:rPr>
          <w:rFonts w:ascii="Arabic Typesetting" w:hAnsi="Arabic Typesetting" w:cs="Arabic Typesetting" w:hint="cs"/>
          <w:b/>
          <w:bCs/>
          <w:sz w:val="74"/>
          <w:szCs w:val="74"/>
          <w:rtl/>
        </w:rPr>
        <w:t xml:space="preserve">[ الأنترنت - </w:t>
      </w:r>
      <w:r w:rsidRPr="00837601">
        <w:rPr>
          <w:rFonts w:ascii="Arabic Typesetting" w:hAnsi="Arabic Typesetting" w:cs="Arabic Typesetting"/>
          <w:b/>
          <w:bCs/>
          <w:sz w:val="74"/>
          <w:szCs w:val="74"/>
          <w:rtl/>
        </w:rPr>
        <w:t>موقع إعجاز القرآن والسنة -  الأدلة العقلية للقراَن الكريم في إثبات الخلق والتوحيد والبعث - الدكتور مصطفى محمد عبد المنعم محمد موسى</w:t>
      </w:r>
      <w:r w:rsidRPr="00837601">
        <w:rPr>
          <w:rFonts w:ascii="Arabic Typesetting" w:hAnsi="Arabic Typesetting" w:cs="Arabic Typesetting" w:hint="cs"/>
          <w:b/>
          <w:bCs/>
          <w:sz w:val="74"/>
          <w:szCs w:val="74"/>
          <w:rtl/>
        </w:rPr>
        <w:t xml:space="preserve"> ]</w:t>
      </w:r>
    </w:p>
    <w:p w:rsidR="00357061" w:rsidRPr="00837601" w:rsidRDefault="00357061" w:rsidP="00357061">
      <w:pPr>
        <w:rPr>
          <w:rFonts w:ascii="Arabic Typesetting" w:hAnsi="Arabic Typesetting" w:cs="Arabic Typesetting"/>
          <w:b/>
          <w:bCs/>
          <w:sz w:val="88"/>
          <w:szCs w:val="88"/>
          <w:rtl/>
        </w:rPr>
      </w:pPr>
      <w:r w:rsidRPr="00837601">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4D" w:rsidRDefault="0097064D" w:rsidP="00357061">
      <w:r>
        <w:separator/>
      </w:r>
    </w:p>
  </w:endnote>
  <w:endnote w:type="continuationSeparator" w:id="0">
    <w:p w:rsidR="0097064D" w:rsidRDefault="0097064D" w:rsidP="0035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7472246"/>
      <w:docPartObj>
        <w:docPartGallery w:val="Page Numbers (Bottom of Page)"/>
        <w:docPartUnique/>
      </w:docPartObj>
    </w:sdtPr>
    <w:sdtContent>
      <w:p w:rsidR="00357061" w:rsidRDefault="00357061">
        <w:pPr>
          <w:pStyle w:val="a4"/>
          <w:jc w:val="center"/>
        </w:pPr>
        <w:r>
          <w:fldChar w:fldCharType="begin"/>
        </w:r>
        <w:r>
          <w:instrText>PAGE   \* MERGEFORMAT</w:instrText>
        </w:r>
        <w:r>
          <w:fldChar w:fldCharType="separate"/>
        </w:r>
        <w:r w:rsidRPr="00357061">
          <w:rPr>
            <w:noProof/>
            <w:rtl/>
            <w:lang w:val="ar-SA"/>
          </w:rPr>
          <w:t>10</w:t>
        </w:r>
        <w:r>
          <w:fldChar w:fldCharType="end"/>
        </w:r>
      </w:p>
    </w:sdtContent>
  </w:sdt>
  <w:p w:rsidR="00357061" w:rsidRDefault="003570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4D" w:rsidRDefault="0097064D" w:rsidP="00357061">
      <w:r>
        <w:separator/>
      </w:r>
    </w:p>
  </w:footnote>
  <w:footnote w:type="continuationSeparator" w:id="0">
    <w:p w:rsidR="0097064D" w:rsidRDefault="0097064D" w:rsidP="00357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61"/>
    <w:rsid w:val="00357061"/>
    <w:rsid w:val="005C0A3D"/>
    <w:rsid w:val="005C0EBC"/>
    <w:rsid w:val="00970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06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061"/>
    <w:pPr>
      <w:tabs>
        <w:tab w:val="center" w:pos="4153"/>
        <w:tab w:val="right" w:pos="8306"/>
      </w:tabs>
    </w:pPr>
  </w:style>
  <w:style w:type="character" w:customStyle="1" w:styleId="Char">
    <w:name w:val="رأس الصفحة Char"/>
    <w:basedOn w:val="a0"/>
    <w:link w:val="a3"/>
    <w:uiPriority w:val="99"/>
    <w:rsid w:val="00357061"/>
    <w:rPr>
      <w:rFonts w:ascii="Times New Roman" w:eastAsia="Times New Roman" w:hAnsi="Times New Roman" w:cs="Times New Roman"/>
      <w:sz w:val="24"/>
      <w:szCs w:val="24"/>
    </w:rPr>
  </w:style>
  <w:style w:type="paragraph" w:styleId="a4">
    <w:name w:val="footer"/>
    <w:basedOn w:val="a"/>
    <w:link w:val="Char0"/>
    <w:uiPriority w:val="99"/>
    <w:unhideWhenUsed/>
    <w:rsid w:val="00357061"/>
    <w:pPr>
      <w:tabs>
        <w:tab w:val="center" w:pos="4153"/>
        <w:tab w:val="right" w:pos="8306"/>
      </w:tabs>
    </w:pPr>
  </w:style>
  <w:style w:type="character" w:customStyle="1" w:styleId="Char0">
    <w:name w:val="تذييل الصفحة Char"/>
    <w:basedOn w:val="a0"/>
    <w:link w:val="a4"/>
    <w:uiPriority w:val="99"/>
    <w:rsid w:val="0035706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06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061"/>
    <w:pPr>
      <w:tabs>
        <w:tab w:val="center" w:pos="4153"/>
        <w:tab w:val="right" w:pos="8306"/>
      </w:tabs>
    </w:pPr>
  </w:style>
  <w:style w:type="character" w:customStyle="1" w:styleId="Char">
    <w:name w:val="رأس الصفحة Char"/>
    <w:basedOn w:val="a0"/>
    <w:link w:val="a3"/>
    <w:uiPriority w:val="99"/>
    <w:rsid w:val="00357061"/>
    <w:rPr>
      <w:rFonts w:ascii="Times New Roman" w:eastAsia="Times New Roman" w:hAnsi="Times New Roman" w:cs="Times New Roman"/>
      <w:sz w:val="24"/>
      <w:szCs w:val="24"/>
    </w:rPr>
  </w:style>
  <w:style w:type="paragraph" w:styleId="a4">
    <w:name w:val="footer"/>
    <w:basedOn w:val="a"/>
    <w:link w:val="Char0"/>
    <w:uiPriority w:val="99"/>
    <w:unhideWhenUsed/>
    <w:rsid w:val="00357061"/>
    <w:pPr>
      <w:tabs>
        <w:tab w:val="center" w:pos="4153"/>
        <w:tab w:val="right" w:pos="8306"/>
      </w:tabs>
    </w:pPr>
  </w:style>
  <w:style w:type="character" w:customStyle="1" w:styleId="Char0">
    <w:name w:val="تذييل الصفحة Char"/>
    <w:basedOn w:val="a0"/>
    <w:link w:val="a4"/>
    <w:uiPriority w:val="99"/>
    <w:rsid w:val="003570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787</Words>
  <Characters>4490</Characters>
  <Application>Microsoft Office Word</Application>
  <DocSecurity>0</DocSecurity>
  <Lines>37</Lines>
  <Paragraphs>10</Paragraphs>
  <ScaleCrop>false</ScaleCrop>
  <Company>Ahmed-Under</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2023-02-15T05:05:00Z</dcterms:created>
  <dcterms:modified xsi:type="dcterms:W3CDTF">2023-02-15T05:05:00Z</dcterms:modified>
</cp:coreProperties>
</file>