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EE" w:rsidRPr="006E0261" w:rsidRDefault="00CD31EE" w:rsidP="00CD31EE">
      <w:pPr>
        <w:spacing w:line="240" w:lineRule="auto"/>
        <w:rPr>
          <w:rFonts w:ascii="Arabic Typesetting" w:eastAsia="Times New Roman" w:hAnsi="Arabic Typesetting" w:cs="Arabic Typesetting"/>
          <w:b/>
          <w:bCs/>
          <w:color w:val="222222"/>
          <w:sz w:val="96"/>
          <w:szCs w:val="96"/>
          <w:rtl/>
        </w:rPr>
      </w:pPr>
      <w:r w:rsidRPr="006E0261">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CD31EE" w:rsidRPr="006E0261" w:rsidRDefault="00CD31EE" w:rsidP="00CD31EE">
      <w:pPr>
        <w:spacing w:line="240" w:lineRule="auto"/>
        <w:rPr>
          <w:rFonts w:ascii="Arabic Typesetting" w:eastAsia="Times New Roman" w:hAnsi="Arabic Typesetting" w:cs="Arabic Typesetting"/>
          <w:b/>
          <w:bCs/>
          <w:color w:val="222222"/>
          <w:sz w:val="96"/>
          <w:szCs w:val="96"/>
          <w:rtl/>
        </w:rPr>
      </w:pPr>
      <w:r w:rsidRPr="006E0261">
        <w:rPr>
          <w:rFonts w:ascii="Arabic Typesetting" w:eastAsia="Times New Roman" w:hAnsi="Arabic Typesetting" w:cs="Arabic Typesetting"/>
          <w:b/>
          <w:bCs/>
          <w:color w:val="222222"/>
          <w:sz w:val="96"/>
          <w:szCs w:val="96"/>
          <w:rtl/>
        </w:rPr>
        <w:t>الحلقة الثا</w:t>
      </w:r>
      <w:r>
        <w:rPr>
          <w:rFonts w:ascii="Arabic Typesetting" w:eastAsia="Times New Roman" w:hAnsi="Arabic Typesetting" w:cs="Arabic Typesetting" w:hint="cs"/>
          <w:b/>
          <w:bCs/>
          <w:color w:val="222222"/>
          <w:sz w:val="96"/>
          <w:szCs w:val="96"/>
          <w:rtl/>
        </w:rPr>
        <w:t>لثة</w:t>
      </w:r>
      <w:r w:rsidRPr="006E0261">
        <w:rPr>
          <w:rFonts w:ascii="Arabic Typesetting" w:eastAsia="Times New Roman" w:hAnsi="Arabic Typesetting" w:cs="Arabic Typesetting"/>
          <w:b/>
          <w:bCs/>
          <w:color w:val="222222"/>
          <w:sz w:val="96"/>
          <w:szCs w:val="96"/>
          <w:rtl/>
        </w:rPr>
        <w:t xml:space="preserve"> والعشرون في موضوع (المنان ) من اسماء الله الحسنى </w:t>
      </w:r>
    </w:p>
    <w:p w:rsidR="00CD31EE" w:rsidRPr="006060BF" w:rsidRDefault="00CD31EE" w:rsidP="00CD31EE">
      <w:pPr>
        <w:spacing w:line="240" w:lineRule="auto"/>
        <w:rPr>
          <w:rFonts w:ascii="Arabic Typesetting" w:eastAsia="Times New Roman" w:hAnsi="Arabic Typesetting" w:cs="Arabic Typesetting"/>
          <w:b/>
          <w:bCs/>
          <w:color w:val="222222"/>
          <w:sz w:val="96"/>
          <w:szCs w:val="96"/>
          <w:rtl/>
        </w:rPr>
      </w:pPr>
      <w:r w:rsidRPr="006E0261">
        <w:rPr>
          <w:rFonts w:ascii="Arabic Typesetting" w:eastAsia="Times New Roman" w:hAnsi="Arabic Typesetting" w:cs="Arabic Typesetting"/>
          <w:b/>
          <w:bCs/>
          <w:color w:val="222222"/>
          <w:sz w:val="96"/>
          <w:szCs w:val="96"/>
          <w:rtl/>
        </w:rPr>
        <w:t>وصفاته والتي هي بعنوان :  المن من الخلق : أنواعه</w:t>
      </w:r>
    </w:p>
    <w:p w:rsidR="00CD31EE" w:rsidRPr="006060BF" w:rsidRDefault="00CD31EE" w:rsidP="00CD31E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ج- حكم المَنِّ بِالعَطِيَةِ : المَنُّ بِالعَطِيَةِ يبطل ثوابها</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قال الله تعالى:﴿ يَا أَيُّهَا الَّذِينَ آمَنُوا لا تُبْطِلُوا صَدَقَاتِكُمْ بِالْمَنِّ وَالْأَذَى ﴾البقرة: 264</w:t>
      </w:r>
    </w:p>
    <w:p w:rsidR="00CD31EE" w:rsidRPr="00ED4489" w:rsidRDefault="00CD31EE" w:rsidP="00CD31EE">
      <w:pPr>
        <w:spacing w:line="240" w:lineRule="auto"/>
        <w:rPr>
          <w:rFonts w:ascii="Arabic Typesetting" w:eastAsia="Times New Roman" w:hAnsi="Arabic Typesetting" w:cs="Arabic Typesetting"/>
          <w:b/>
          <w:bCs/>
          <w:color w:val="222222"/>
          <w:sz w:val="86"/>
          <w:szCs w:val="86"/>
          <w:rtl/>
        </w:rPr>
      </w:pPr>
      <w:r w:rsidRPr="00ED4489">
        <w:rPr>
          <w:rFonts w:ascii="Arabic Typesetting" w:eastAsia="Times New Roman" w:hAnsi="Arabic Typesetting" w:cs="Arabic Typesetting"/>
          <w:b/>
          <w:bCs/>
          <w:color w:val="222222"/>
          <w:sz w:val="86"/>
          <w:szCs w:val="86"/>
          <w:rtl/>
        </w:rPr>
        <w:t>يا من آمنتم بالله واليوم الآخر لا تُذْهِبُوا ثواب ما تتصدقون به بالمنِّ والأذى .</w:t>
      </w:r>
    </w:p>
    <w:p w:rsidR="00CD31EE" w:rsidRPr="006060BF" w:rsidRDefault="00CD31EE" w:rsidP="00CD31E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ومن خلال عرض هذه الآيات يتبين أن المَنَّ هو عطاء، ولكن يتحول هذا المعنى إلى معانٍ أخرى على قدر تصرف العبد، فإما أن يكون خيرًا، وإما أن يكون شرًّا، وأن المرء الحسن ينبغي عليه أن ينسى ما فعله من معروف مع غيره، وألا ينسى معروفًا فعله غيره معه.</w:t>
      </w:r>
    </w:p>
    <w:p w:rsidR="00CD31EE" w:rsidRPr="006060BF" w:rsidRDefault="00CD31EE" w:rsidP="00CD31E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الأنترنت  - مع الله - مفهوم المَنُّ في القرآن الكريم ]</w:t>
      </w:r>
    </w:p>
    <w:p w:rsidR="00CD31EE" w:rsidRPr="006060BF" w:rsidRDefault="00CD31EE" w:rsidP="00CD31E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الآية : { </w:t>
      </w:r>
      <w:r w:rsidRPr="006060BF">
        <w:rPr>
          <w:rFonts w:ascii="Arabic Typesetting" w:eastAsia="Times New Roman" w:hAnsi="Arabic Typesetting" w:cs="Arabic Typesetting"/>
          <w:b/>
          <w:bCs/>
          <w:color w:val="222222"/>
          <w:sz w:val="96"/>
          <w:szCs w:val="96"/>
          <w:rtl/>
        </w:rPr>
        <w:t xml:space="preserve">قَوْلٌ مَّعْرُوفٌ وَمَغْفِرَةٌ خَيْرٌ مِّن </w:t>
      </w:r>
      <w:proofErr w:type="spellStart"/>
      <w:r w:rsidRPr="006060BF">
        <w:rPr>
          <w:rFonts w:ascii="Arabic Typesetting" w:eastAsia="Times New Roman" w:hAnsi="Arabic Typesetting" w:cs="Arabic Typesetting"/>
          <w:b/>
          <w:bCs/>
          <w:color w:val="222222"/>
          <w:sz w:val="96"/>
          <w:szCs w:val="96"/>
          <w:rtl/>
        </w:rPr>
        <w:t>صَدَقَةٍۢ</w:t>
      </w:r>
      <w:proofErr w:type="spellEnd"/>
      <w:r w:rsidRPr="006060BF">
        <w:rPr>
          <w:rFonts w:ascii="Arabic Typesetting" w:eastAsia="Times New Roman" w:hAnsi="Arabic Typesetting" w:cs="Arabic Typesetting"/>
          <w:b/>
          <w:bCs/>
          <w:color w:val="222222"/>
          <w:sz w:val="96"/>
          <w:szCs w:val="96"/>
          <w:rtl/>
        </w:rPr>
        <w:t xml:space="preserve"> </w:t>
      </w:r>
      <w:proofErr w:type="spellStart"/>
      <w:r w:rsidRPr="006060BF">
        <w:rPr>
          <w:rFonts w:ascii="Arabic Typesetting" w:eastAsia="Times New Roman" w:hAnsi="Arabic Typesetting" w:cs="Arabic Typesetting"/>
          <w:b/>
          <w:bCs/>
          <w:color w:val="222222"/>
          <w:sz w:val="96"/>
          <w:szCs w:val="96"/>
          <w:rtl/>
        </w:rPr>
        <w:t>يَتْبَعُهَآ</w:t>
      </w:r>
      <w:proofErr w:type="spellEnd"/>
      <w:r w:rsidRPr="006060BF">
        <w:rPr>
          <w:rFonts w:ascii="Arabic Typesetting" w:eastAsia="Times New Roman" w:hAnsi="Arabic Typesetting" w:cs="Arabic Typesetting"/>
          <w:b/>
          <w:bCs/>
          <w:color w:val="222222"/>
          <w:sz w:val="96"/>
          <w:szCs w:val="96"/>
          <w:rtl/>
        </w:rPr>
        <w:t xml:space="preserve"> أَذًى ۗ </w:t>
      </w:r>
      <w:proofErr w:type="spellStart"/>
      <w:r w:rsidRPr="006060BF">
        <w:rPr>
          <w:rFonts w:ascii="Arabic Typesetting" w:eastAsia="Times New Roman" w:hAnsi="Arabic Typesetting" w:cs="Arabic Typesetting"/>
          <w:b/>
          <w:bCs/>
          <w:color w:val="222222"/>
          <w:sz w:val="96"/>
          <w:szCs w:val="96"/>
          <w:rtl/>
        </w:rPr>
        <w:t>وَ</w:t>
      </w:r>
      <w:r w:rsidRPr="006060BF">
        <w:rPr>
          <w:rFonts w:ascii="Arabic Typesetting" w:eastAsia="Times New Roman" w:hAnsi="Arabic Typesetting" w:cs="Arabic Typesetting" w:hint="cs"/>
          <w:b/>
          <w:bCs/>
          <w:color w:val="222222"/>
          <w:sz w:val="96"/>
          <w:szCs w:val="96"/>
          <w:rtl/>
        </w:rPr>
        <w:t>ٱ</w:t>
      </w:r>
      <w:r w:rsidRPr="006060BF">
        <w:rPr>
          <w:rFonts w:ascii="Arabic Typesetting" w:eastAsia="Times New Roman" w:hAnsi="Arabic Typesetting" w:cs="Arabic Typesetting" w:hint="eastAsia"/>
          <w:b/>
          <w:bCs/>
          <w:color w:val="222222"/>
          <w:sz w:val="96"/>
          <w:szCs w:val="96"/>
          <w:rtl/>
        </w:rPr>
        <w:t>للَّهُ</w:t>
      </w:r>
      <w:proofErr w:type="spellEnd"/>
      <w:r w:rsidRPr="006060BF">
        <w:rPr>
          <w:rFonts w:ascii="Arabic Typesetting" w:eastAsia="Times New Roman" w:hAnsi="Arabic Typesetting" w:cs="Arabic Typesetting"/>
          <w:b/>
          <w:bCs/>
          <w:color w:val="222222"/>
          <w:sz w:val="96"/>
          <w:szCs w:val="96"/>
          <w:rtl/>
        </w:rPr>
        <w:t xml:space="preserve"> غَنِىٌّ حَلِيمٌ</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(البقرة - 263)</w:t>
      </w:r>
    </w:p>
    <w:p w:rsidR="00CD31EE" w:rsidRDefault="00CD31EE" w:rsidP="00CD31E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lastRenderedPageBreak/>
        <w:t xml:space="preserve">   ورد في </w:t>
      </w:r>
      <w:r w:rsidRPr="006060BF">
        <w:rPr>
          <w:rFonts w:ascii="Arabic Typesetting" w:eastAsia="Times New Roman" w:hAnsi="Arabic Typesetting" w:cs="Arabic Typesetting"/>
          <w:b/>
          <w:bCs/>
          <w:color w:val="222222"/>
          <w:sz w:val="96"/>
          <w:szCs w:val="96"/>
          <w:rtl/>
        </w:rPr>
        <w:t xml:space="preserve">التفسير الميسر : كلام طيب وعفو عما بدر مِن السائل </w:t>
      </w:r>
    </w:p>
    <w:p w:rsidR="00CD31EE" w:rsidRDefault="00CD31EE" w:rsidP="00CD31E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مِن إلحافٍ في السؤال، خير من صدقة يتبعها من المتصدق أذى </w:t>
      </w:r>
    </w:p>
    <w:p w:rsidR="00CD31EE" w:rsidRPr="006060BF" w:rsidRDefault="00CD31EE" w:rsidP="00CD31E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وإساءة. والله غني عن صدقات العباد، حليم لا يعاجلهم بالعقوبة.</w:t>
      </w:r>
    </w:p>
    <w:p w:rsidR="00CD31EE" w:rsidRPr="00892CCC" w:rsidRDefault="00CD31EE" w:rsidP="00CD31EE">
      <w:pPr>
        <w:spacing w:line="240" w:lineRule="auto"/>
        <w:rPr>
          <w:rFonts w:ascii="Arabic Typesetting" w:eastAsia="Times New Roman" w:hAnsi="Arabic Typesetting" w:cs="Arabic Typesetting"/>
          <w:b/>
          <w:bCs/>
          <w:color w:val="222222"/>
          <w:sz w:val="94"/>
          <w:szCs w:val="94"/>
          <w:rtl/>
        </w:rPr>
      </w:pPr>
      <w:r w:rsidRPr="006060BF">
        <w:rPr>
          <w:rFonts w:ascii="Arabic Typesetting" w:eastAsia="Times New Roman" w:hAnsi="Arabic Typesetting" w:cs="Arabic Typesetting" w:hint="cs"/>
          <w:b/>
          <w:bCs/>
          <w:color w:val="222222"/>
          <w:sz w:val="96"/>
          <w:szCs w:val="96"/>
          <w:rtl/>
        </w:rPr>
        <w:t xml:space="preserve">وقال </w:t>
      </w:r>
      <w:r w:rsidRPr="006060BF">
        <w:rPr>
          <w:rFonts w:ascii="Arabic Typesetting" w:eastAsia="Times New Roman" w:hAnsi="Arabic Typesetting" w:cs="Arabic Typesetting" w:hint="eastAsia"/>
          <w:b/>
          <w:bCs/>
          <w:color w:val="222222"/>
          <w:sz w:val="96"/>
          <w:szCs w:val="96"/>
          <w:rtl/>
        </w:rPr>
        <w:t>السعدى</w:t>
      </w:r>
      <w:r w:rsidRPr="006060BF">
        <w:rPr>
          <w:rFonts w:ascii="Arabic Typesetting" w:eastAsia="Times New Roman" w:hAnsi="Arabic Typesetting" w:cs="Arabic Typesetting"/>
          <w:b/>
          <w:bCs/>
          <w:color w:val="222222"/>
          <w:sz w:val="96"/>
          <w:szCs w:val="96"/>
          <w:rtl/>
        </w:rPr>
        <w:t xml:space="preserve"> : { قول معروف } أي: تعرفه القلوب ولا تنكره، ويدخل في ذلك كل قول كريم فيه إدخال السرور على قلب المسلم، ويدخل فيه رد السائل بالقول الجميل والدعاء له { ومغفرة } لمن أساء إليك بترك مؤاخذته والعفو عنه، </w:t>
      </w:r>
      <w:r w:rsidRPr="006060BF">
        <w:rPr>
          <w:rFonts w:ascii="Arabic Typesetting" w:eastAsia="Times New Roman" w:hAnsi="Arabic Typesetting" w:cs="Arabic Typesetting"/>
          <w:b/>
          <w:bCs/>
          <w:color w:val="222222"/>
          <w:sz w:val="96"/>
          <w:szCs w:val="96"/>
          <w:rtl/>
        </w:rPr>
        <w:lastRenderedPageBreak/>
        <w:t>ويدخل فيه العفو عما يصدر من السائل مما لا ينبغي، فالقول المعر</w:t>
      </w:r>
      <w:r w:rsidRPr="006060BF">
        <w:rPr>
          <w:rFonts w:ascii="Arabic Typesetting" w:eastAsia="Times New Roman" w:hAnsi="Arabic Typesetting" w:cs="Arabic Typesetting" w:hint="eastAsia"/>
          <w:b/>
          <w:bCs/>
          <w:color w:val="222222"/>
          <w:sz w:val="96"/>
          <w:szCs w:val="96"/>
          <w:rtl/>
        </w:rPr>
        <w:t>وف</w:t>
      </w:r>
      <w:r w:rsidRPr="006060BF">
        <w:rPr>
          <w:rFonts w:ascii="Arabic Typesetting" w:eastAsia="Times New Roman" w:hAnsi="Arabic Typesetting" w:cs="Arabic Typesetting"/>
          <w:b/>
          <w:bCs/>
          <w:color w:val="222222"/>
          <w:sz w:val="96"/>
          <w:szCs w:val="96"/>
          <w:rtl/>
        </w:rPr>
        <w:t xml:space="preserve"> والمغفرة خير من الصدقة التي يتبعها أذى، لأن القول المعروف إحسان قولي، والمغفرة إحسان أيضا بترك المؤاخذة، وكلاهما إحسان ما فيه مفسد، فهما أفضل من الإحسان بالصدقة التي يتبعها أذى بمنّ أو غيره، ومفهوم الآية أن الصدقة التي لا يتبعها أذى أفضل من القول المعرو</w:t>
      </w:r>
      <w:r w:rsidRPr="006060BF">
        <w:rPr>
          <w:rFonts w:ascii="Arabic Typesetting" w:eastAsia="Times New Roman" w:hAnsi="Arabic Typesetting" w:cs="Arabic Typesetting" w:hint="eastAsia"/>
          <w:b/>
          <w:bCs/>
          <w:color w:val="222222"/>
          <w:sz w:val="96"/>
          <w:szCs w:val="96"/>
          <w:rtl/>
        </w:rPr>
        <w:t>ف</w:t>
      </w:r>
      <w:r w:rsidRPr="006060BF">
        <w:rPr>
          <w:rFonts w:ascii="Arabic Typesetting" w:eastAsia="Times New Roman" w:hAnsi="Arabic Typesetting" w:cs="Arabic Typesetting"/>
          <w:b/>
          <w:bCs/>
          <w:color w:val="222222"/>
          <w:sz w:val="96"/>
          <w:szCs w:val="96"/>
          <w:rtl/>
        </w:rPr>
        <w:t xml:space="preserve"> والمغفرة، وإنما كان المنّ بالصدقة مفسدا لها محرما، لأن المنّة لله تعالى وحده، والإحسان كله لله، فالعبد لا يمنّ بنعمة الله وإحسانه </w:t>
      </w:r>
      <w:r w:rsidRPr="006060BF">
        <w:rPr>
          <w:rFonts w:ascii="Arabic Typesetting" w:eastAsia="Times New Roman" w:hAnsi="Arabic Typesetting" w:cs="Arabic Typesetting"/>
          <w:b/>
          <w:bCs/>
          <w:color w:val="222222"/>
          <w:sz w:val="96"/>
          <w:szCs w:val="96"/>
          <w:rtl/>
        </w:rPr>
        <w:lastRenderedPageBreak/>
        <w:t>وفضله وهو ليس منه، وأيضا فإن المانّ مستعبِدٌ لمن يمنّ عليه، والذل والاستعباد لا ينبغي إلا لله، والله غني بذاته عن جميع مخلوق</w:t>
      </w:r>
      <w:r w:rsidRPr="006060BF">
        <w:rPr>
          <w:rFonts w:ascii="Arabic Typesetting" w:eastAsia="Times New Roman" w:hAnsi="Arabic Typesetting" w:cs="Arabic Typesetting" w:hint="eastAsia"/>
          <w:b/>
          <w:bCs/>
          <w:color w:val="222222"/>
          <w:sz w:val="96"/>
          <w:szCs w:val="96"/>
          <w:rtl/>
        </w:rPr>
        <w:t>اته،</w:t>
      </w:r>
      <w:r w:rsidRPr="006060BF">
        <w:rPr>
          <w:rFonts w:ascii="Arabic Typesetting" w:eastAsia="Times New Roman" w:hAnsi="Arabic Typesetting" w:cs="Arabic Typesetting"/>
          <w:b/>
          <w:bCs/>
          <w:color w:val="222222"/>
          <w:sz w:val="96"/>
          <w:szCs w:val="96"/>
          <w:rtl/>
        </w:rPr>
        <w:t xml:space="preserve"> وكلها مفتقرة إليه بالذات في جميع الحالات والأوقات، فصدقتكم وإنفاقكم وطاعاتكم ي</w:t>
      </w:r>
      <w:r>
        <w:rPr>
          <w:rFonts w:ascii="Arabic Typesetting" w:eastAsia="Times New Roman" w:hAnsi="Arabic Typesetting" w:cs="Arabic Typesetting"/>
          <w:b/>
          <w:bCs/>
          <w:color w:val="222222"/>
          <w:sz w:val="96"/>
          <w:szCs w:val="96"/>
          <w:rtl/>
        </w:rPr>
        <w:t>عود مصلحتها إليكم ونفعها إليكم</w:t>
      </w:r>
      <w:r>
        <w:rPr>
          <w:rFonts w:ascii="Arabic Typesetting" w:eastAsia="Times New Roman" w:hAnsi="Arabic Typesetting" w:cs="Arabic Typesetting" w:hint="cs"/>
          <w:b/>
          <w:bCs/>
          <w:color w:val="222222"/>
          <w:sz w:val="96"/>
          <w:szCs w:val="96"/>
          <w:rtl/>
        </w:rPr>
        <w:t xml:space="preserve"> </w:t>
      </w:r>
      <w:r>
        <w:rPr>
          <w:rFonts w:ascii="Arabic Typesetting" w:eastAsia="Times New Roman" w:hAnsi="Arabic Typesetting" w:cs="Arabic Typesetting"/>
          <w:b/>
          <w:bCs/>
          <w:color w:val="222222"/>
          <w:sz w:val="96"/>
          <w:szCs w:val="96"/>
          <w:rtl/>
        </w:rPr>
        <w:t>{ والله غني } عنها، ومع هذا فهو</w:t>
      </w:r>
      <w:r w:rsidRPr="006060BF">
        <w:rPr>
          <w:rFonts w:ascii="Arabic Typesetting" w:eastAsia="Times New Roman" w:hAnsi="Arabic Typesetting" w:cs="Arabic Typesetting"/>
          <w:b/>
          <w:bCs/>
          <w:color w:val="222222"/>
          <w:sz w:val="96"/>
          <w:szCs w:val="96"/>
          <w:rtl/>
        </w:rPr>
        <w:t xml:space="preserve">{ حليم } على من عصاه لا يعاجله بعقوبة مع قدرته عليه، ولكن رحمته وإحسانه </w:t>
      </w:r>
      <w:r w:rsidRPr="00892CCC">
        <w:rPr>
          <w:rFonts w:ascii="Arabic Typesetting" w:eastAsia="Times New Roman" w:hAnsi="Arabic Typesetting" w:cs="Arabic Typesetting"/>
          <w:b/>
          <w:bCs/>
          <w:color w:val="222222"/>
          <w:sz w:val="94"/>
          <w:szCs w:val="94"/>
          <w:rtl/>
        </w:rPr>
        <w:t>وحلمه يمنعه من معاجلته للعاصين، بل يم</w:t>
      </w:r>
      <w:r w:rsidRPr="00892CCC">
        <w:rPr>
          <w:rFonts w:ascii="Arabic Typesetting" w:eastAsia="Times New Roman" w:hAnsi="Arabic Typesetting" w:cs="Arabic Typesetting" w:hint="eastAsia"/>
          <w:b/>
          <w:bCs/>
          <w:color w:val="222222"/>
          <w:sz w:val="94"/>
          <w:szCs w:val="94"/>
          <w:rtl/>
        </w:rPr>
        <w:t>هلهم</w:t>
      </w:r>
      <w:r w:rsidRPr="00892CCC">
        <w:rPr>
          <w:rFonts w:ascii="Arabic Typesetting" w:eastAsia="Times New Roman" w:hAnsi="Arabic Typesetting" w:cs="Arabic Typesetting"/>
          <w:b/>
          <w:bCs/>
          <w:color w:val="222222"/>
          <w:sz w:val="94"/>
          <w:szCs w:val="94"/>
          <w:rtl/>
        </w:rPr>
        <w:t xml:space="preserve"> ويصرّف لهم الآيات لعلهم يرجعون إليه وينيبون إليه، فإذا علم تعالى أنه لا خير فيهم ولا </w:t>
      </w:r>
      <w:r w:rsidRPr="00892CCC">
        <w:rPr>
          <w:rFonts w:ascii="Arabic Typesetting" w:eastAsia="Times New Roman" w:hAnsi="Arabic Typesetting" w:cs="Arabic Typesetting"/>
          <w:b/>
          <w:bCs/>
          <w:color w:val="222222"/>
          <w:sz w:val="94"/>
          <w:szCs w:val="94"/>
          <w:rtl/>
        </w:rPr>
        <w:lastRenderedPageBreak/>
        <w:t>تغني عنهم الآيات ولا تفيد بهم المثلات أنزل بهم عقابه وحرمهم جزيل ثوابه.</w:t>
      </w:r>
    </w:p>
    <w:p w:rsidR="00E66937" w:rsidRDefault="00CD31EE" w:rsidP="00CD31EE">
      <w:r w:rsidRPr="00892CCC">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D5" w:rsidRDefault="000564D5" w:rsidP="00CD31EE">
      <w:pPr>
        <w:spacing w:after="0" w:line="240" w:lineRule="auto"/>
      </w:pPr>
      <w:r>
        <w:separator/>
      </w:r>
    </w:p>
  </w:endnote>
  <w:endnote w:type="continuationSeparator" w:id="0">
    <w:p w:rsidR="000564D5" w:rsidRDefault="000564D5" w:rsidP="00CD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4560588"/>
      <w:docPartObj>
        <w:docPartGallery w:val="Page Numbers (Bottom of Page)"/>
        <w:docPartUnique/>
      </w:docPartObj>
    </w:sdtPr>
    <w:sdtContent>
      <w:p w:rsidR="00CD31EE" w:rsidRDefault="00CD31EE">
        <w:pPr>
          <w:pStyle w:val="a4"/>
          <w:jc w:val="center"/>
        </w:pPr>
        <w:r>
          <w:fldChar w:fldCharType="begin"/>
        </w:r>
        <w:r>
          <w:instrText>PAGE   \* MERGEFORMAT</w:instrText>
        </w:r>
        <w:r>
          <w:fldChar w:fldCharType="separate"/>
        </w:r>
        <w:r w:rsidRPr="00CD31EE">
          <w:rPr>
            <w:noProof/>
            <w:rtl/>
            <w:lang w:val="ar-SA"/>
          </w:rPr>
          <w:t>6</w:t>
        </w:r>
        <w:r>
          <w:fldChar w:fldCharType="end"/>
        </w:r>
      </w:p>
    </w:sdtContent>
  </w:sdt>
  <w:p w:rsidR="00CD31EE" w:rsidRDefault="00CD31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D5" w:rsidRDefault="000564D5" w:rsidP="00CD31EE">
      <w:pPr>
        <w:spacing w:after="0" w:line="240" w:lineRule="auto"/>
      </w:pPr>
      <w:r>
        <w:separator/>
      </w:r>
    </w:p>
  </w:footnote>
  <w:footnote w:type="continuationSeparator" w:id="0">
    <w:p w:rsidR="000564D5" w:rsidRDefault="000564D5" w:rsidP="00CD31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EE"/>
    <w:rsid w:val="000564D5"/>
    <w:rsid w:val="005C0EBC"/>
    <w:rsid w:val="00CD31EE"/>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1EE"/>
    <w:pPr>
      <w:tabs>
        <w:tab w:val="center" w:pos="4153"/>
        <w:tab w:val="right" w:pos="8306"/>
      </w:tabs>
      <w:spacing w:after="0" w:line="240" w:lineRule="auto"/>
    </w:pPr>
  </w:style>
  <w:style w:type="character" w:customStyle="1" w:styleId="Char">
    <w:name w:val="رأس الصفحة Char"/>
    <w:basedOn w:val="a0"/>
    <w:link w:val="a3"/>
    <w:uiPriority w:val="99"/>
    <w:rsid w:val="00CD31EE"/>
    <w:rPr>
      <w:rFonts w:cs="Arial"/>
    </w:rPr>
  </w:style>
  <w:style w:type="paragraph" w:styleId="a4">
    <w:name w:val="footer"/>
    <w:basedOn w:val="a"/>
    <w:link w:val="Char0"/>
    <w:uiPriority w:val="99"/>
    <w:unhideWhenUsed/>
    <w:rsid w:val="00CD31EE"/>
    <w:pPr>
      <w:tabs>
        <w:tab w:val="center" w:pos="4153"/>
        <w:tab w:val="right" w:pos="8306"/>
      </w:tabs>
      <w:spacing w:after="0" w:line="240" w:lineRule="auto"/>
    </w:pPr>
  </w:style>
  <w:style w:type="character" w:customStyle="1" w:styleId="Char0">
    <w:name w:val="تذييل الصفحة Char"/>
    <w:basedOn w:val="a0"/>
    <w:link w:val="a4"/>
    <w:uiPriority w:val="99"/>
    <w:rsid w:val="00CD31E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1EE"/>
    <w:pPr>
      <w:tabs>
        <w:tab w:val="center" w:pos="4153"/>
        <w:tab w:val="right" w:pos="8306"/>
      </w:tabs>
      <w:spacing w:after="0" w:line="240" w:lineRule="auto"/>
    </w:pPr>
  </w:style>
  <w:style w:type="character" w:customStyle="1" w:styleId="Char">
    <w:name w:val="رأس الصفحة Char"/>
    <w:basedOn w:val="a0"/>
    <w:link w:val="a3"/>
    <w:uiPriority w:val="99"/>
    <w:rsid w:val="00CD31EE"/>
    <w:rPr>
      <w:rFonts w:cs="Arial"/>
    </w:rPr>
  </w:style>
  <w:style w:type="paragraph" w:styleId="a4">
    <w:name w:val="footer"/>
    <w:basedOn w:val="a"/>
    <w:link w:val="Char0"/>
    <w:uiPriority w:val="99"/>
    <w:unhideWhenUsed/>
    <w:rsid w:val="00CD31EE"/>
    <w:pPr>
      <w:tabs>
        <w:tab w:val="center" w:pos="4153"/>
        <w:tab w:val="right" w:pos="8306"/>
      </w:tabs>
      <w:spacing w:after="0" w:line="240" w:lineRule="auto"/>
    </w:pPr>
  </w:style>
  <w:style w:type="character" w:customStyle="1" w:styleId="Char0">
    <w:name w:val="تذييل الصفحة Char"/>
    <w:basedOn w:val="a0"/>
    <w:link w:val="a4"/>
    <w:uiPriority w:val="99"/>
    <w:rsid w:val="00CD31E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343</Words>
  <Characters>1958</Characters>
  <Application>Microsoft Office Word</Application>
  <DocSecurity>0</DocSecurity>
  <Lines>16</Lines>
  <Paragraphs>4</Paragraphs>
  <ScaleCrop>false</ScaleCrop>
  <Company>Ahmed-Under</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2023-09-01T14:37:00Z</dcterms:created>
  <dcterms:modified xsi:type="dcterms:W3CDTF">2023-09-01T14:38:00Z</dcterms:modified>
</cp:coreProperties>
</file>