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70" w:rsidRPr="00975C86" w:rsidRDefault="00B31F70" w:rsidP="00B31F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B380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         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الرابعة </w:t>
      </w:r>
      <w:r w:rsidRPr="00CB3809">
        <w:rPr>
          <w:rFonts w:ascii="Arabic Typesetting" w:hAnsi="Arabic Typesetting" w:cs="Arabic Typesetting"/>
          <w:b/>
          <w:bCs/>
          <w:sz w:val="96"/>
          <w:szCs w:val="96"/>
          <w:rtl/>
        </w:rPr>
        <w:t>عشرة في موضوع (</w:t>
      </w:r>
      <w:proofErr w:type="spellStart"/>
      <w:r w:rsidRPr="00CB3809">
        <w:rPr>
          <w:rFonts w:ascii="Arabic Typesetting" w:hAnsi="Arabic Typesetting" w:cs="Arabic Typesetting"/>
          <w:b/>
          <w:bCs/>
          <w:sz w:val="96"/>
          <w:szCs w:val="96"/>
          <w:rtl/>
        </w:rPr>
        <w:t>القديرالقادر</w:t>
      </w:r>
      <w:proofErr w:type="spellEnd"/>
      <w:r w:rsidRPr="00CB380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المقتدر) من اسماء الله الحسنى وصفاته وهي بعنوان :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*القضاء والقدر :</w:t>
      </w:r>
    </w:p>
    <w:p w:rsidR="00B31F70" w:rsidRPr="00975C86" w:rsidRDefault="00B31F70" w:rsidP="00B31F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القضاء والقدر : هو متعلق بتوحيد الرُّبوبية، وقد سبق أنَّ توحيد الأُلوهية: هو إفراد الله تعالى بالعبادة، وتوحيد الرُّبوبية: إفراد الله تعالى بالخلق والملك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والتَّدبير، وتوحيد الأسماء الصِّفات: هو توحيد الله تعالى بأسمائه وصفاته.</w:t>
      </w:r>
    </w:p>
    <w:p w:rsidR="00B31F70" w:rsidRPr="00975C86" w:rsidRDefault="00B31F70" w:rsidP="00B31F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والقضاء والقدر سرُّ الله تعالى المكتوب الذي لا يعلمه إلا الله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</w:rPr>
        <w:t>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، مكتوب في اللوح المحفوظ، في الكتاب المكنون الذي لا يطَّلِع عليه أحد.</w:t>
      </w:r>
    </w:p>
    <w:p w:rsidR="00B31F70" w:rsidRPr="00975C86" w:rsidRDefault="00B31F70" w:rsidP="00B31F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حكم الكلام في القضاء والقدر</w:t>
      </w:r>
    </w:p>
    <w:p w:rsidR="00B31F70" w:rsidRPr="00975C86" w:rsidRDefault="00B31F70" w:rsidP="00B31F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أما بالنُّسبة للقضاء والقدر: فقد يقول الإنسان: ما حكم الكلام فيه وما حكم الخوض فيه؟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لإنَّ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هناك أحاديث قد جاء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ظاهرها يفيد منع الكلام، كما قال النبي ﷺ: وإذا ذُكر القدر فأمسكوا [رواه الطبراني: 1428، وصححه الألباني في السلسلة الصحيحة: 34]. </w:t>
      </w:r>
    </w:p>
    <w:p w:rsidR="00B31F70" w:rsidRPr="00975C86" w:rsidRDefault="00B31F70" w:rsidP="00B31F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*فلماذا إذاً نتحدث في القضاء والقدر؟ :</w:t>
      </w:r>
    </w:p>
    <w:p w:rsidR="00B31F70" w:rsidRPr="00975C86" w:rsidRDefault="00B31F70" w:rsidP="00B31F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أولاً: إنَّ الإيمان بالقضاء والقدر ركن من أركان الإيمان، ولا يتم إيمان العبد إلا به، فكيف يُعرف إذا لم يُتحدث عنه، ويُبيَّن للنَّاس أمره؟.</w:t>
      </w:r>
    </w:p>
    <w:p w:rsidR="00B31F70" w:rsidRPr="00975C86" w:rsidRDefault="00B31F70" w:rsidP="00B31F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ثانياً: الإيمان بالقدر ورد في أعظم حديث في الإسلام وهو حديث جبريل ، وكذلك في آخر حياة النَّبي ﷺ الذي قال فيه: فإنه جبريل أتاكم يعلمكم دينكم [رواه البخاري: 50، ومسلم: 8]. فمعرفته من الدِّين، وهو واجب على سبيل الإجمال.</w:t>
      </w:r>
    </w:p>
    <w:p w:rsidR="00B31F70" w:rsidRPr="00975C86" w:rsidRDefault="00B31F70" w:rsidP="00B31F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ثالثاً: أنَّ القرآن الكريم مليءٌ بذكر القدر وتفاصيله، والله  أمرنا بتدبُّر القرآن وعقله، كما قال: كِتَابٌ أَنزَلْنَاهُ إِلَيْكَ مُبَارَكٌ لِيَدَّبَّرُوا آيَاتِهِ[ص: 29].</w:t>
      </w:r>
    </w:p>
    <w:p w:rsidR="00B31F70" w:rsidRDefault="00B31F70" w:rsidP="00B31F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رابعاً: الصَّحابة  سألوا النَّبي ﷺ عن أدق الأمور المتعلقة بالقدر، كما جاء في صحيح مسلم من حديث سراقة بن مالك بن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جُعشم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قال: يا رسول الله بيِّن لنا ديننا كأنا خلقنا الآن، فيما العمل اليوم،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أفيما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جفت به الأقلام وجرت به المقادير أما فيما نستقبل؟ قال: لا، بل فيما جفت به الأقلام وجرت به المقادير، قال: ففيما العمل؟ قال: اعملوا فكل ميسر [رواه </w:t>
      </w:r>
    </w:p>
    <w:p w:rsidR="00B31F70" w:rsidRDefault="00B31F70" w:rsidP="00B31F7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57298">
        <w:rPr>
          <w:rFonts w:ascii="Arabic Typesetting" w:hAnsi="Arabic Typesetting" w:cs="Arabic Typesetting"/>
          <w:b/>
          <w:bCs/>
          <w:sz w:val="90"/>
          <w:szCs w:val="90"/>
          <w:rtl/>
        </w:rPr>
        <w:t>مسلم: 2648]. وفي رواية: كل عامل ميسر لعمله [رواه مسلم: 2648].</w:t>
      </w:r>
    </w:p>
    <w:p w:rsidR="00CC161B" w:rsidRPr="00B31F70" w:rsidRDefault="00B31F70" w:rsidP="00B31F70">
      <w:pPr>
        <w:rPr>
          <w:rFonts w:ascii="Arabic Typesetting" w:hAnsi="Arabic Typesetting" w:cs="Arabic Typesetting"/>
          <w:b/>
          <w:bCs/>
          <w:sz w:val="90"/>
          <w:szCs w:val="90"/>
        </w:rPr>
      </w:pPr>
      <w:r w:rsidRPr="00F57298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وإلى هنا ونكمل في اللقاء القادم والسلام عليكم ورحمة الله وبركاته .</w:t>
      </w:r>
      <w:bookmarkStart w:id="0" w:name="_GoBack"/>
      <w:bookmarkEnd w:id="0"/>
    </w:p>
    <w:sectPr w:rsidR="00CC161B" w:rsidRPr="00B31F7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6D" w:rsidRDefault="0035156D" w:rsidP="00B31F70">
      <w:pPr>
        <w:spacing w:after="0" w:line="240" w:lineRule="auto"/>
      </w:pPr>
      <w:r>
        <w:separator/>
      </w:r>
    </w:p>
  </w:endnote>
  <w:endnote w:type="continuationSeparator" w:id="0">
    <w:p w:rsidR="0035156D" w:rsidRDefault="0035156D" w:rsidP="00B3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08220363"/>
      <w:docPartObj>
        <w:docPartGallery w:val="Page Numbers (Bottom of Page)"/>
        <w:docPartUnique/>
      </w:docPartObj>
    </w:sdtPr>
    <w:sdtContent>
      <w:p w:rsidR="00B31F70" w:rsidRDefault="00B31F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1F70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B31F70" w:rsidRDefault="00B31F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6D" w:rsidRDefault="0035156D" w:rsidP="00B31F70">
      <w:pPr>
        <w:spacing w:after="0" w:line="240" w:lineRule="auto"/>
      </w:pPr>
      <w:r>
        <w:separator/>
      </w:r>
    </w:p>
  </w:footnote>
  <w:footnote w:type="continuationSeparator" w:id="0">
    <w:p w:rsidR="0035156D" w:rsidRDefault="0035156D" w:rsidP="00B31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70"/>
    <w:rsid w:val="0035156D"/>
    <w:rsid w:val="00B31F70"/>
    <w:rsid w:val="00BB584D"/>
    <w:rsid w:val="00C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7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F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1F7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31F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1F7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7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F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1F7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31F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1F7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</Words>
  <Characters>1567</Characters>
  <Application>Microsoft Office Word</Application>
  <DocSecurity>0</DocSecurity>
  <Lines>13</Lines>
  <Paragraphs>3</Paragraphs>
  <ScaleCrop>false</ScaleCrop>
  <Company>Ahmed-Under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2021-11-25T18:15:00Z</dcterms:created>
  <dcterms:modified xsi:type="dcterms:W3CDTF">2021-11-25T18:16:00Z</dcterms:modified>
</cp:coreProperties>
</file>