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C8" w:rsidRPr="004B085F" w:rsidRDefault="00E554C8" w:rsidP="00E554C8">
      <w:pPr>
        <w:rPr>
          <w:rFonts w:ascii="Arabic Typesetting" w:hAnsi="Arabic Typesetting" w:cs="Arabic Typesetting"/>
          <w:b/>
          <w:bCs/>
          <w:sz w:val="96"/>
          <w:szCs w:val="96"/>
          <w:rtl/>
        </w:rPr>
      </w:pPr>
      <w:r w:rsidRPr="004B085F">
        <w:rPr>
          <w:rFonts w:ascii="Arabic Typesetting" w:hAnsi="Arabic Typesetting" w:cs="Arabic Typesetting"/>
          <w:b/>
          <w:bCs/>
          <w:sz w:val="96"/>
          <w:szCs w:val="96"/>
          <w:rtl/>
        </w:rPr>
        <w:t xml:space="preserve">بسم الله والحمد لله والصلاة والسلام على رسول الله  وبعد : فهذه </w:t>
      </w:r>
    </w:p>
    <w:p w:rsidR="00E554C8" w:rsidRPr="00A23059" w:rsidRDefault="00E554C8" w:rsidP="00E554C8">
      <w:pPr>
        <w:rPr>
          <w:rFonts w:ascii="Arabic Typesetting" w:hAnsi="Arabic Typesetting" w:cs="Arabic Typesetting"/>
          <w:b/>
          <w:bCs/>
          <w:sz w:val="96"/>
          <w:szCs w:val="96"/>
        </w:rPr>
      </w:pPr>
      <w:r w:rsidRPr="004B085F">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المائة</w:t>
      </w:r>
      <w:r w:rsidRPr="004B085F">
        <w:rPr>
          <w:rFonts w:ascii="Arabic Typesetting" w:hAnsi="Arabic Typesetting" w:cs="Arabic Typesetting"/>
          <w:b/>
          <w:bCs/>
          <w:sz w:val="96"/>
          <w:szCs w:val="96"/>
          <w:rtl/>
        </w:rPr>
        <w:t xml:space="preserve"> في موضوع (المقسط) من اسماء الله الحسنى</w:t>
      </w:r>
      <w:r>
        <w:rPr>
          <w:rFonts w:ascii="Arabic Typesetting" w:hAnsi="Arabic Typesetting" w:cs="Arabic Typesetting" w:hint="cs"/>
          <w:b/>
          <w:bCs/>
          <w:sz w:val="96"/>
          <w:szCs w:val="96"/>
          <w:rtl/>
        </w:rPr>
        <w:t xml:space="preserve"> </w:t>
      </w:r>
      <w:r w:rsidRPr="004B085F">
        <w:rPr>
          <w:rFonts w:ascii="Arabic Typesetting" w:hAnsi="Arabic Typesetting" w:cs="Arabic Typesetting"/>
          <w:b/>
          <w:bCs/>
          <w:sz w:val="96"/>
          <w:szCs w:val="96"/>
          <w:rtl/>
        </w:rPr>
        <w:t xml:space="preserve">وصفا ته وهي بعنوان: </w:t>
      </w:r>
      <w:r w:rsidRPr="00A23059">
        <w:rPr>
          <w:rFonts w:ascii="Arabic Typesetting" w:hAnsi="Arabic Typesetting" w:cs="Arabic Typesetting"/>
          <w:b/>
          <w:bCs/>
          <w:sz w:val="96"/>
          <w:szCs w:val="96"/>
          <w:rtl/>
        </w:rPr>
        <w:t>أفضل الجهاد كلمة عدل عند سلطان جائر:</w:t>
      </w:r>
    </w:p>
    <w:p w:rsidR="00E554C8" w:rsidRPr="0048197B" w:rsidRDefault="00E554C8" w:rsidP="00E554C8">
      <w:pPr>
        <w:rPr>
          <w:rFonts w:ascii="Arabic Typesetting" w:hAnsi="Arabic Typesetting" w:cs="Arabic Typesetting"/>
          <w:b/>
          <w:bCs/>
          <w:sz w:val="56"/>
          <w:szCs w:val="56"/>
        </w:rPr>
      </w:pPr>
      <w:r w:rsidRPr="00A23059">
        <w:rPr>
          <w:rFonts w:ascii="Arabic Typesetting" w:hAnsi="Arabic Typesetting" w:cs="Arabic Typesetting"/>
          <w:b/>
          <w:bCs/>
          <w:sz w:val="96"/>
          <w:szCs w:val="96"/>
          <w:rtl/>
        </w:rPr>
        <w:t xml:space="preserve">   اعلم أن من أعظم أناع الأمر بالمعروف كلمة حق عند سلطان جائر وعن أبي سعيد الخدري رضي الله عنه عن النبي صلى الله عليه وسلم قال: ( أفضل الجهاد </w:t>
      </w:r>
      <w:r w:rsidRPr="00A23059">
        <w:rPr>
          <w:rFonts w:ascii="Arabic Typesetting" w:hAnsi="Arabic Typesetting" w:cs="Arabic Typesetting"/>
          <w:b/>
          <w:bCs/>
          <w:sz w:val="96"/>
          <w:szCs w:val="96"/>
          <w:rtl/>
        </w:rPr>
        <w:lastRenderedPageBreak/>
        <w:t xml:space="preserve">كلمة عدل عند سلطان جائر ) </w:t>
      </w:r>
      <w:r w:rsidRPr="0048197B">
        <w:rPr>
          <w:rFonts w:ascii="Arabic Typesetting" w:hAnsi="Arabic Typesetting" w:cs="Arabic Typesetting"/>
          <w:b/>
          <w:bCs/>
          <w:sz w:val="56"/>
          <w:szCs w:val="56"/>
          <w:rtl/>
        </w:rPr>
        <w:t>أخرجه أبو داوود والترمذي وقال حديث حسن.</w:t>
      </w:r>
    </w:p>
    <w:p w:rsidR="00E554C8" w:rsidRPr="00A23059" w:rsidRDefault="00E554C8" w:rsidP="00E554C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وقال طارق بن شهاب رضي الله عنه أن رجلا سأل النبي صلى الله عليه وسلم وقد وضع رجله فلي الغرز أي الجهاد أفضل؟ قال: ( كلمة حق عند سلطان جائر ). رواه النسائي بإسناد صحيح .</w:t>
      </w:r>
    </w:p>
    <w:p w:rsidR="00E554C8" w:rsidRPr="00A23059" w:rsidRDefault="00E554C8" w:rsidP="00E554C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الملوك العادلين :</w:t>
      </w:r>
    </w:p>
    <w:p w:rsidR="00E554C8" w:rsidRDefault="00E554C8" w:rsidP="00E554C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قال الله في حق العبد الصالح داوود  : { وَقَالَ لَهُمْ نَبِيُّهُمْ إِنَّ اللَّهَ قَدْ بَعَثَ لَكُمْ طَالُوتَ مَلِكًا ۚ قَالُوا </w:t>
      </w:r>
      <w:proofErr w:type="spellStart"/>
      <w:r w:rsidRPr="00A23059">
        <w:rPr>
          <w:rFonts w:ascii="Arabic Typesetting" w:hAnsi="Arabic Typesetting" w:cs="Arabic Typesetting"/>
          <w:b/>
          <w:bCs/>
          <w:sz w:val="96"/>
          <w:szCs w:val="96"/>
          <w:rtl/>
        </w:rPr>
        <w:t>أَنَّىٰ</w:t>
      </w:r>
      <w:proofErr w:type="spellEnd"/>
      <w:r w:rsidRPr="00A23059">
        <w:rPr>
          <w:rFonts w:ascii="Arabic Typesetting" w:hAnsi="Arabic Typesetting" w:cs="Arabic Typesetting"/>
          <w:b/>
          <w:bCs/>
          <w:sz w:val="96"/>
          <w:szCs w:val="96"/>
          <w:rtl/>
        </w:rPr>
        <w:t xml:space="preserve"> يَكُونُ لَهُ الْمُلْكُ </w:t>
      </w:r>
      <w:r w:rsidRPr="00A23059">
        <w:rPr>
          <w:rFonts w:ascii="Arabic Typesetting" w:hAnsi="Arabic Typesetting" w:cs="Arabic Typesetting"/>
          <w:b/>
          <w:bCs/>
          <w:sz w:val="96"/>
          <w:szCs w:val="96"/>
          <w:rtl/>
        </w:rPr>
        <w:lastRenderedPageBreak/>
        <w:t xml:space="preserve">عَلَيْنَا وَنَحْنُ أَحَقُّ بِالْمُلْكِ مِنْهُ وَلَمْ يُؤْتَ سَعَةً مِنَ الْمَالِ ۚ قَالَ إِنَّ اللَّهَ اصْطَفَاهُ عَلَيْكُمْ وَزَادَهُ بَسْطَةً </w:t>
      </w:r>
    </w:p>
    <w:p w:rsidR="00E554C8" w:rsidRPr="00A23059" w:rsidRDefault="00E554C8" w:rsidP="00E554C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فِي الْعِلْمِ وَالْجِسْمِ ۖ وَاللَّهُ يُؤْتِي مُلْكَهُ مَنْ يَشَاءُ ۚ و</w:t>
      </w:r>
      <w:r>
        <w:rPr>
          <w:rFonts w:ascii="Arabic Typesetting" w:hAnsi="Arabic Typesetting" w:cs="Arabic Typesetting"/>
          <w:b/>
          <w:bCs/>
          <w:sz w:val="96"/>
          <w:szCs w:val="96"/>
          <w:rtl/>
        </w:rPr>
        <w:t>َاللَّهُ وَاسِعٌ عَلِيمٌ</w:t>
      </w:r>
      <w:r w:rsidRPr="0048197B">
        <w:rPr>
          <w:rFonts w:ascii="Arabic Typesetting" w:hAnsi="Arabic Typesetting" w:cs="Arabic Typesetting"/>
          <w:b/>
          <w:bCs/>
          <w:sz w:val="76"/>
          <w:szCs w:val="76"/>
          <w:rtl/>
        </w:rPr>
        <w:t>}البقرة: ٢٤٧</w:t>
      </w:r>
    </w:p>
    <w:p w:rsidR="00E554C8" w:rsidRPr="0048197B" w:rsidRDefault="00E554C8" w:rsidP="00E554C8">
      <w:pPr>
        <w:rPr>
          <w:rFonts w:ascii="Arabic Typesetting" w:hAnsi="Arabic Typesetting" w:cs="Arabic Typesetting"/>
          <w:b/>
          <w:bCs/>
          <w:sz w:val="88"/>
          <w:szCs w:val="88"/>
        </w:rPr>
      </w:pPr>
      <w:r w:rsidRPr="00A23059">
        <w:rPr>
          <w:rFonts w:ascii="Arabic Typesetting" w:hAnsi="Arabic Typesetting" w:cs="Arabic Typesetting"/>
          <w:b/>
          <w:bCs/>
          <w:sz w:val="96"/>
          <w:szCs w:val="96"/>
          <w:rtl/>
        </w:rPr>
        <w:t xml:space="preserve">فجعله سببا للملك، وقال الجبائي: هذا الحكم مختص بملوك العدل فأما ملوك الظلم فلا يجوز أن ملكهم بإيتاء الله وكيف يصح أن يكون ذلك بإيتاء الله وقد ألزمهم أن لا يمتلكوه ومنعهم من ذلك فصح بما ذكرنا أن </w:t>
      </w:r>
      <w:r w:rsidRPr="0048197B">
        <w:rPr>
          <w:rFonts w:ascii="Arabic Typesetting" w:hAnsi="Arabic Typesetting" w:cs="Arabic Typesetting"/>
          <w:b/>
          <w:bCs/>
          <w:sz w:val="88"/>
          <w:szCs w:val="88"/>
          <w:rtl/>
        </w:rPr>
        <w:lastRenderedPageBreak/>
        <w:t>الملوك العادلين هم المختصون بأن الله تعالى آتاهم ذلك الملك فأما الظالمون فلا .</w:t>
      </w:r>
    </w:p>
    <w:p w:rsidR="00E554C8" w:rsidRDefault="00E554C8" w:rsidP="00E554C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وأخرج البخاري بسنده من حديث أبي هريرة رضي الله عنه عن </w:t>
      </w:r>
    </w:p>
    <w:p w:rsidR="00E554C8" w:rsidRDefault="00E554C8" w:rsidP="00E554C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النبي صلى الله عليه وسلم قال: ( سبعة يظلهم الله تعالى في ظله يوم لا ظل إلا ظله </w:t>
      </w:r>
    </w:p>
    <w:p w:rsidR="00E554C8" w:rsidRPr="00A23059" w:rsidRDefault="00E554C8" w:rsidP="00E554C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إمام عدل وشاب نشأ في عبادة الله ... ) الحديث </w:t>
      </w:r>
    </w:p>
    <w:p w:rsidR="00E554C8" w:rsidRDefault="00E554C8" w:rsidP="00E554C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وأخرج البيهقي بسنده من حديث أبي هريرة مرفوعا ( ما من أمير عشرة – أي فصاعدا – إلا يؤتى به يوم القيامة ويده مغلولة إلى عنقه – زاد في رواية أحمد – لا يفكه من ذلك الغل إلا العدل ) وقال المناوي: وإسناده جيد .</w:t>
      </w:r>
    </w:p>
    <w:p w:rsidR="00E554C8" w:rsidRPr="00140E65" w:rsidRDefault="00E554C8" w:rsidP="00E554C8">
      <w:pPr>
        <w:rPr>
          <w:rFonts w:ascii="Arabic Typesetting" w:hAnsi="Arabic Typesetting" w:cs="Arabic Typesetting"/>
          <w:b/>
          <w:bCs/>
          <w:sz w:val="96"/>
          <w:szCs w:val="96"/>
          <w:rtl/>
        </w:rPr>
      </w:pPr>
      <w:r w:rsidRPr="00140E65">
        <w:rPr>
          <w:rFonts w:ascii="Arabic Typesetting" w:hAnsi="Arabic Typesetting" w:cs="Arabic Typesetting"/>
          <w:b/>
          <w:bCs/>
          <w:sz w:val="96"/>
          <w:szCs w:val="96"/>
          <w:rtl/>
        </w:rPr>
        <w:t>إلى هنا ونكمل في اللقاء القادم والسلام عليكم ورحمة الله وبركاته .</w:t>
      </w:r>
    </w:p>
    <w:p w:rsidR="00D26622" w:rsidRDefault="00D26622">
      <w:bookmarkStart w:id="0" w:name="_GoBack"/>
      <w:bookmarkEnd w:id="0"/>
    </w:p>
    <w:sectPr w:rsidR="00D2662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16" w:rsidRDefault="003D1316" w:rsidP="00E554C8">
      <w:pPr>
        <w:spacing w:after="0" w:line="240" w:lineRule="auto"/>
      </w:pPr>
      <w:r>
        <w:separator/>
      </w:r>
    </w:p>
  </w:endnote>
  <w:endnote w:type="continuationSeparator" w:id="0">
    <w:p w:rsidR="003D1316" w:rsidRDefault="003D1316" w:rsidP="00E5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232910"/>
      <w:docPartObj>
        <w:docPartGallery w:val="Page Numbers (Bottom of Page)"/>
        <w:docPartUnique/>
      </w:docPartObj>
    </w:sdtPr>
    <w:sdtContent>
      <w:p w:rsidR="00E554C8" w:rsidRDefault="00E554C8">
        <w:pPr>
          <w:pStyle w:val="a4"/>
          <w:jc w:val="center"/>
        </w:pPr>
        <w:r>
          <w:fldChar w:fldCharType="begin"/>
        </w:r>
        <w:r>
          <w:instrText>PAGE   \* MERGEFORMAT</w:instrText>
        </w:r>
        <w:r>
          <w:fldChar w:fldCharType="separate"/>
        </w:r>
        <w:r w:rsidRPr="00E554C8">
          <w:rPr>
            <w:noProof/>
            <w:rtl/>
            <w:lang w:val="ar-SA"/>
          </w:rPr>
          <w:t>5</w:t>
        </w:r>
        <w:r>
          <w:fldChar w:fldCharType="end"/>
        </w:r>
      </w:p>
    </w:sdtContent>
  </w:sdt>
  <w:p w:rsidR="00E554C8" w:rsidRDefault="00E554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16" w:rsidRDefault="003D1316" w:rsidP="00E554C8">
      <w:pPr>
        <w:spacing w:after="0" w:line="240" w:lineRule="auto"/>
      </w:pPr>
      <w:r>
        <w:separator/>
      </w:r>
    </w:p>
  </w:footnote>
  <w:footnote w:type="continuationSeparator" w:id="0">
    <w:p w:rsidR="003D1316" w:rsidRDefault="003D1316" w:rsidP="00E5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C8"/>
    <w:rsid w:val="003D1316"/>
    <w:rsid w:val="00BB584D"/>
    <w:rsid w:val="00D26622"/>
    <w:rsid w:val="00E5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4C8"/>
    <w:pPr>
      <w:tabs>
        <w:tab w:val="center" w:pos="4153"/>
        <w:tab w:val="right" w:pos="8306"/>
      </w:tabs>
      <w:spacing w:after="0" w:line="240" w:lineRule="auto"/>
    </w:pPr>
  </w:style>
  <w:style w:type="character" w:customStyle="1" w:styleId="Char">
    <w:name w:val="رأس الصفحة Char"/>
    <w:basedOn w:val="a0"/>
    <w:link w:val="a3"/>
    <w:uiPriority w:val="99"/>
    <w:rsid w:val="00E554C8"/>
    <w:rPr>
      <w:rFonts w:cs="Arial"/>
    </w:rPr>
  </w:style>
  <w:style w:type="paragraph" w:styleId="a4">
    <w:name w:val="footer"/>
    <w:basedOn w:val="a"/>
    <w:link w:val="Char0"/>
    <w:uiPriority w:val="99"/>
    <w:unhideWhenUsed/>
    <w:rsid w:val="00E554C8"/>
    <w:pPr>
      <w:tabs>
        <w:tab w:val="center" w:pos="4153"/>
        <w:tab w:val="right" w:pos="8306"/>
      </w:tabs>
      <w:spacing w:after="0" w:line="240" w:lineRule="auto"/>
    </w:pPr>
  </w:style>
  <w:style w:type="character" w:customStyle="1" w:styleId="Char0">
    <w:name w:val="تذييل الصفحة Char"/>
    <w:basedOn w:val="a0"/>
    <w:link w:val="a4"/>
    <w:uiPriority w:val="99"/>
    <w:rsid w:val="00E554C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4C8"/>
    <w:pPr>
      <w:tabs>
        <w:tab w:val="center" w:pos="4153"/>
        <w:tab w:val="right" w:pos="8306"/>
      </w:tabs>
      <w:spacing w:after="0" w:line="240" w:lineRule="auto"/>
    </w:pPr>
  </w:style>
  <w:style w:type="character" w:customStyle="1" w:styleId="Char">
    <w:name w:val="رأس الصفحة Char"/>
    <w:basedOn w:val="a0"/>
    <w:link w:val="a3"/>
    <w:uiPriority w:val="99"/>
    <w:rsid w:val="00E554C8"/>
    <w:rPr>
      <w:rFonts w:cs="Arial"/>
    </w:rPr>
  </w:style>
  <w:style w:type="paragraph" w:styleId="a4">
    <w:name w:val="footer"/>
    <w:basedOn w:val="a"/>
    <w:link w:val="Char0"/>
    <w:uiPriority w:val="99"/>
    <w:unhideWhenUsed/>
    <w:rsid w:val="00E554C8"/>
    <w:pPr>
      <w:tabs>
        <w:tab w:val="center" w:pos="4153"/>
        <w:tab w:val="right" w:pos="8306"/>
      </w:tabs>
      <w:spacing w:after="0" w:line="240" w:lineRule="auto"/>
    </w:pPr>
  </w:style>
  <w:style w:type="character" w:customStyle="1" w:styleId="Char0">
    <w:name w:val="تذييل الصفحة Char"/>
    <w:basedOn w:val="a0"/>
    <w:link w:val="a4"/>
    <w:uiPriority w:val="99"/>
    <w:rsid w:val="00E554C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Words>
  <Characters>1456</Characters>
  <Application>Microsoft Office Word</Application>
  <DocSecurity>0</DocSecurity>
  <Lines>12</Lines>
  <Paragraphs>3</Paragraphs>
  <ScaleCrop>false</ScaleCrop>
  <Company>Ahmed-Under</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2022-01-28T22:15:00Z</dcterms:created>
  <dcterms:modified xsi:type="dcterms:W3CDTF">2022-01-28T22:16:00Z</dcterms:modified>
</cp:coreProperties>
</file>