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1D" w:rsidRPr="007317C8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الثانية</w:t>
      </w:r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والأربعون بعد المائة في موضوع (المحصي) وهي بعنوان: 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*{وَإِن تَعُدُّواْ نِعْمَةَ </w:t>
      </w:r>
      <w:proofErr w:type="spellStart"/>
      <w:r w:rsidRPr="007317C8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317C8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للَّهِ</w:t>
      </w:r>
      <w:proofErr w:type="spellEnd"/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لَا </w:t>
      </w:r>
      <w:proofErr w:type="spellStart"/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>تُحْصُوهَآ</w:t>
      </w:r>
      <w:proofErr w:type="spellEnd"/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ۗ إِنَّ </w:t>
      </w:r>
      <w:proofErr w:type="spellStart"/>
      <w:r w:rsidRPr="007317C8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ٱ</w:t>
      </w:r>
      <w:r w:rsidRPr="007317C8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للَّهَ</w:t>
      </w:r>
      <w:proofErr w:type="spellEnd"/>
      <w:r w:rsidRPr="007317C8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لَغَفُورٌ رَّحِيمٌ }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وقال </w:t>
      </w:r>
      <w:proofErr w:type="spellStart"/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البغوى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( وإن تعدوا نعمة الله لا تحصوها إن الله لغفور ) لتقصيركم في شكر نعمه ، ( رحيم ) بكم حيث وسع عليكم النعم ، ولم يقطعها عنكم بالتقصير والمعاصي .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وقال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ابن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كثير :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ثم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نبههم على كثرة نعمه عليهم وإحسانه إليهم ، فقال : ( وإن تعدوا نعمة الله لا تحصوها إن الله لغفور رحيم ) أي : يتجاوز عنكم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، ولو طالبكم بشكر جميع نعمه لعجزتم عن القيام بذلك ، ولو أمركم به لضعفتم وتركتم ، ولو عذبكم لعذبكم وهو غير ظالم لكم ، ولكنه غفور رحيم ، يغفر الكثير ، ويجازي على اليسير .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قال </w:t>
      </w:r>
      <w:proofErr w:type="spellStart"/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الطبرى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: ( وَإِنْ تَعُدُّوا نِعْمَةَ اللَّهِ لا تُحْصُوهَا ) لا تطيقوا أداء شكرها ، 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( إِنَّ اللَّهَ لَغَفُورٌ رَحِيمٌ ) يقول جلّ ثناؤه: إن الله لغفور لما كان منكم من تقصير في شكر بعض ذلك إذا تبتم وأنبتم إلى طاعته واتباع مرضاته، رحيم بكم أن يعذبكم عليه بعد الإنابة إ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ليه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والتوبة.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وقال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ابن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عاشور : </w:t>
      </w: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جملة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{ وإن تعدوا نعمة الله لا تحصوها } عطف على جملة { أفمن يخلق كمن لا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يخلق أفلا تذكرون }. وهي كالتكملة لها لأنها نتيجة لما تضمنّته تلك الأدلّة من الامتنان كما تقدم . وهي بمنزلة التذييل للامتنان لأن فيها عموماً يشمل النعم المذكورة وغيرها .</w:t>
      </w:r>
    </w:p>
    <w:p w:rsidR="00E43C1D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وهذا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كلام جامع للتنبيه على وفرة نعم الله تعالى على الناس بحيث لا يستطيع عدّها </w:t>
      </w:r>
    </w:p>
    <w:p w:rsidR="00E43C1D" w:rsidRPr="00680A91" w:rsidRDefault="00E43C1D" w:rsidP="00E43C1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680A9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العادّون ، وإذا كانت كذلك فقد حصل التّنبيه إلى كثرتها بمعرفة أصولها وما </w:t>
      </w:r>
      <w:proofErr w:type="spellStart"/>
      <w:r w:rsidRPr="00680A91">
        <w:rPr>
          <w:rFonts w:ascii="Arabic Typesetting" w:hAnsi="Arabic Typesetting" w:cs="Arabic Typesetting"/>
          <w:b/>
          <w:bCs/>
          <w:sz w:val="72"/>
          <w:szCs w:val="72"/>
          <w:rtl/>
        </w:rPr>
        <w:t>يحويها</w:t>
      </w:r>
      <w:proofErr w:type="spellEnd"/>
      <w:r w:rsidRPr="00680A9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من العوالم .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وفي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هذا إيماء إلى الاستكثار من الشكر على مجمل النعم ، وتعريض بفظاعة كفر من كفروا بهذا المنعم ، وتغليظ التهديد لهم . وتقدم نظيرها في سورة إبراهيم .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lastRenderedPageBreak/>
        <w:t>وجملة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{ إن الله لغفور رحيم } استئناف عُقب به تغليظ الكفر والتّهديد عليه تنبيهاً على تمكّنهم من تدارك أمرهم بأن يقلعوا عن الشرك ، ويتأهبوا للشكر بما يطيقون ، على عادة القرآن من تعقيب الزواجر بالرغائب كيلا يقنط المسرفون .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وقد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خولف بين ختام هذه الآية وختام آية سورة إبراهيم ، إذ وقع هنالك { وإن تعدوا نعمة الله لا تحصوها إن الإنسان لظلوم كفار } [ سورة إبراهيم : 34 ] لأن تلك جاءت في سياق وعيد وتهديدٍ عقب قوله تعالى : { ألم تر إلى الذين بدّلوا نعمة الله كفرا } </w:t>
      </w:r>
      <w:r w:rsidRPr="00680A9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[ سورة إبراهيم : 28 ]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فكان المناسب لها تسجيل ظلمهم وكفرهم بنعمة الله .</w:t>
      </w:r>
    </w:p>
    <w:p w:rsidR="00E43C1D" w:rsidRPr="00680A91" w:rsidRDefault="00E43C1D" w:rsidP="00E43C1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680A91">
        <w:rPr>
          <w:rFonts w:ascii="Arabic Typesetting" w:hAnsi="Arabic Typesetting" w:cs="Arabic Typesetting" w:hint="eastAsia"/>
          <w:b/>
          <w:bCs/>
          <w:sz w:val="72"/>
          <w:szCs w:val="72"/>
          <w:rtl/>
        </w:rPr>
        <w:lastRenderedPageBreak/>
        <w:t>وأما</w:t>
      </w:r>
      <w:r w:rsidRPr="00680A91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هذه الآية فقد جاءت خطاباً للفريقين كما كانت النّعم المعدودة عليهم منتفعاً بها كلاهما .</w:t>
      </w:r>
    </w:p>
    <w:p w:rsidR="00E43C1D" w:rsidRPr="00EB19BE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 w:hint="eastAsia"/>
          <w:b/>
          <w:bCs/>
          <w:sz w:val="80"/>
          <w:szCs w:val="80"/>
          <w:rtl/>
        </w:rPr>
        <w:t>ثم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كان من اللطائف أن قوبل الوصفان اللذان في آية سورة إبراهيم { لظلوم كفار } بوصفين هنا { لغفور رحيم } إشارة إلى أن تلك النّعم كانت سبباً لظلم الإنسان وكفره وهي سبب لغفران الله ورحمته . والأمر في ذلك منوط بعمل الإنسان .</w:t>
      </w:r>
    </w:p>
    <w:p w:rsidR="00E43C1D" w:rsidRPr="00680A91" w:rsidRDefault="00E43C1D" w:rsidP="00E43C1D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680A9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[الأنترنت - موقع  الآيات : { وَإِن تَعُدُّواْ نِعْمَةَ </w:t>
      </w:r>
      <w:proofErr w:type="spellStart"/>
      <w:r w:rsidRPr="00680A9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ٱ</w:t>
      </w:r>
      <w:r w:rsidRPr="00680A91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للَّهِ</w:t>
      </w:r>
      <w:proofErr w:type="spellEnd"/>
      <w:r w:rsidRPr="00680A9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لَا </w:t>
      </w:r>
      <w:proofErr w:type="spellStart"/>
      <w:r w:rsidRPr="00680A91">
        <w:rPr>
          <w:rFonts w:ascii="Arabic Typesetting" w:hAnsi="Arabic Typesetting" w:cs="Arabic Typesetting"/>
          <w:b/>
          <w:bCs/>
          <w:sz w:val="64"/>
          <w:szCs w:val="64"/>
          <w:rtl/>
        </w:rPr>
        <w:t>تُحْصُوهَآ</w:t>
      </w:r>
      <w:proofErr w:type="spellEnd"/>
      <w:r w:rsidRPr="00680A9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ۗ إِنَّ </w:t>
      </w:r>
      <w:proofErr w:type="spellStart"/>
      <w:r w:rsidRPr="00680A91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>ٱ</w:t>
      </w:r>
      <w:r w:rsidRPr="00680A91">
        <w:rPr>
          <w:rFonts w:ascii="Arabic Typesetting" w:hAnsi="Arabic Typesetting" w:cs="Arabic Typesetting" w:hint="eastAsia"/>
          <w:b/>
          <w:bCs/>
          <w:sz w:val="64"/>
          <w:szCs w:val="64"/>
          <w:rtl/>
        </w:rPr>
        <w:t>للَّهَ</w:t>
      </w:r>
      <w:proofErr w:type="spellEnd"/>
      <w:r w:rsidRPr="00680A91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 لَغَفُورٌ رَّحِيمٌ } (النحل - 18)]</w:t>
      </w:r>
    </w:p>
    <w:p w:rsidR="00E43C1D" w:rsidRPr="00680A91" w:rsidRDefault="00E43C1D" w:rsidP="00E43C1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680A91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إلى هنا ونكمل في اللقاء القادم والسلام عليكم ورحمة الله وبركاته . </w:t>
      </w:r>
    </w:p>
    <w:p w:rsidR="003457F9" w:rsidRDefault="003457F9"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15" w:rsidRDefault="007A1215" w:rsidP="00E43C1D">
      <w:pPr>
        <w:spacing w:after="0" w:line="240" w:lineRule="auto"/>
      </w:pPr>
      <w:r>
        <w:separator/>
      </w:r>
    </w:p>
  </w:endnote>
  <w:endnote w:type="continuationSeparator" w:id="0">
    <w:p w:rsidR="007A1215" w:rsidRDefault="007A1215" w:rsidP="00E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966793"/>
      <w:docPartObj>
        <w:docPartGallery w:val="Page Numbers (Bottom of Page)"/>
        <w:docPartUnique/>
      </w:docPartObj>
    </w:sdtPr>
    <w:sdtContent>
      <w:p w:rsidR="00E43C1D" w:rsidRDefault="00E43C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3C1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43C1D" w:rsidRDefault="00E43C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15" w:rsidRDefault="007A1215" w:rsidP="00E43C1D">
      <w:pPr>
        <w:spacing w:after="0" w:line="240" w:lineRule="auto"/>
      </w:pPr>
      <w:r>
        <w:separator/>
      </w:r>
    </w:p>
  </w:footnote>
  <w:footnote w:type="continuationSeparator" w:id="0">
    <w:p w:rsidR="007A1215" w:rsidRDefault="007A1215" w:rsidP="00E43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1D"/>
    <w:rsid w:val="00303A64"/>
    <w:rsid w:val="003457F9"/>
    <w:rsid w:val="007A1215"/>
    <w:rsid w:val="00E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3C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3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3C1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3C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43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3C1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2198</Characters>
  <Application>Microsoft Office Word</Application>
  <DocSecurity>0</DocSecurity>
  <Lines>18</Lines>
  <Paragraphs>5</Paragraphs>
  <ScaleCrop>false</ScaleCrop>
  <Company>Ahmed-Under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2022-04-01T09:14:00Z</dcterms:created>
  <dcterms:modified xsi:type="dcterms:W3CDTF">2022-04-01T09:15:00Z</dcterms:modified>
</cp:coreProperties>
</file>