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9F" w:rsidRPr="00A72E87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B1429F" w:rsidRPr="00A72E87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السادسة </w:t>
      </w:r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عشرة في موضوع ( القابض الباسط) وهي بعنوان : 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72E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المقدمة :*ضوابط في توحيد الأسماء والصفات:  </w:t>
      </w:r>
    </w:p>
    <w:p w:rsidR="00B1429F" w:rsidRPr="00A72E87" w:rsidRDefault="00B1429F" w:rsidP="00B1429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72E87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الرابع</w:t>
      </w:r>
      <w:r w:rsidRPr="00A72E8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A72E87">
        <w:rPr>
          <w:rFonts w:ascii="Arabic Typesetting" w:hAnsi="Arabic Typesetting" w:cs="Arabic Typesetting"/>
          <w:b/>
          <w:bCs/>
          <w:sz w:val="94"/>
          <w:szCs w:val="94"/>
          <w:rtl/>
        </w:rPr>
        <w:t>عشر:القاعدة</w:t>
      </w:r>
      <w:proofErr w:type="spellEnd"/>
      <w:r w:rsidRPr="00A72E8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الأخرى القول في الصفات كالقول في بعضها الآخ</w:t>
      </w:r>
      <w:r w:rsidRPr="00A72E87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ر: 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لأن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بعض الأشاعرة يقول: الله له صفة الحياة، المخلوق له صفة الحياة، السمع،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البصر، الإرادة، العلم، القدرة، الصفات السبعة عند بعضهم طبعا: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الغضب، المحبة، الكره، يقول: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هذه أنفيها عن الله،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لأننا إذا أثبتناها لله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سنشبه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المخلوقين.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نقول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الإرادة أنت أثبتها فلماذا تنفي الكره والمحبة والبغض، إذا أثبت الإرادة، وقلت: إرادة تليق بهذا، وإرادة تليق بهذا، ومحبة تليق بالله، </w:t>
      </w:r>
    </w:p>
    <w:p w:rsidR="00B1429F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ومحبة تليق بالمخلوق، وكره يليق به -سبحانه-، وكره يليق بالمخلوق، 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وهكذا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، فالكلام في بعض الصفات كالكلام في البعض الآخر، فهذ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أشعري يقول: له الحياة،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والكلام،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والبصر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سمع،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إرادة،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علم،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در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، يعني: صفة القدرة، واليد والوجه يقول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ليست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مشابهة.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نقول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والسمع والبصر ما هو الفرق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؛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تثبت السمع والبصر لله، وتنفي الوجه واليد، ما هذا التناقض.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الخامس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عشر: المضافات إلى الله إذا كانت أعيانًا فهي من جملة المخلوقات، وإذا كانت أوصافًا فهي من صفات الله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1429F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فلو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قلت: عباد الرحمن، عباد أعيان، ناقة الله أعي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ان، بيت الله أعيان،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إذا أضيفت الأعيان إلى الله، فهي مخلوقة لكن الإضافة تقتضي تشريفًا وتكريمًا، وخصوصية معينة، وأما الصفات إذا أضيفت إلى الله فهي من صفاته، ليست مخلوقة وهذا واضح.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السادس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عشر: أسماء الله وصفاته أزلية وأبدية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يزل متصفًا بها، ولا يزال  مثل العلم، والكلام، والقدرة، والسمع، والبصر.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....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السابع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عشر: صفات الله إما ذاتية أو فعلية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1429F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وهذا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التقسيم لمجرد الشرح والفهم والتبيين، ففيها صفات ذات: كالعلم، 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والقدرة، والحياة، والسمع، والبصر، والوجه، واليدين.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</w:t>
      </w:r>
    </w:p>
    <w:p w:rsidR="00B1429F" w:rsidRPr="002D1B0B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وفيها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صفات فعل تتعلق بمشيئته إن شاء فعلها وإن شاء لم يفعل، كالاستواء، والنزول، والضحك، ونحو ذلك.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</w:t>
      </w:r>
    </w:p>
    <w:p w:rsidR="00B1429F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ضابط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الصفات الفعلية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؟ ضابطها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تقيد بالمشيئة: يرحم إذا شاء، يغضب إذا شاء، يكتب إذا شاء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اما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الصفات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الذاتية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فهو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متصف بها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128B8">
        <w:rPr>
          <w:rFonts w:ascii="Arabic Typesetting" w:hAnsi="Arabic Typesetting" w:cs="Arabic Typesetting"/>
          <w:b/>
          <w:bCs/>
          <w:sz w:val="96"/>
          <w:szCs w:val="96"/>
          <w:rtl/>
        </w:rPr>
        <w:t>دائمًا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 كالحياة، والسمع، والبصر، والعلم، والوجه.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B1429F" w:rsidRPr="002128B8" w:rsidRDefault="00B1429F" w:rsidP="00B1429F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2128B8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[ </w:t>
      </w:r>
      <w:r w:rsidRPr="002128B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الأنترنت – </w:t>
      </w:r>
      <w:r w:rsidRPr="002128B8">
        <w:rPr>
          <w:rFonts w:ascii="Arabic Typesetting" w:hAnsi="Arabic Typesetting" w:cs="Arabic Typesetting"/>
          <w:b/>
          <w:bCs/>
          <w:sz w:val="74"/>
          <w:szCs w:val="74"/>
          <w:rtl/>
        </w:rPr>
        <w:t>الموقع  الرسمي للشيخ محمد المنجد - ضوابط في توحيد الأسماء والصفات</w:t>
      </w:r>
      <w:r w:rsidRPr="002128B8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]</w:t>
      </w:r>
    </w:p>
    <w:p w:rsidR="00B1429F" w:rsidRPr="002128B8" w:rsidRDefault="00B1429F" w:rsidP="00B142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28B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والسلام عليكم ورحمة الله وبركاته .</w:t>
      </w:r>
    </w:p>
    <w:p w:rsidR="005739E6" w:rsidRDefault="005739E6">
      <w:bookmarkStart w:id="0" w:name="_GoBack"/>
      <w:bookmarkEnd w:id="0"/>
    </w:p>
    <w:sectPr w:rsidR="005739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32" w:rsidRDefault="00FD5932" w:rsidP="00B1429F">
      <w:pPr>
        <w:spacing w:after="0" w:line="240" w:lineRule="auto"/>
      </w:pPr>
      <w:r>
        <w:separator/>
      </w:r>
    </w:p>
  </w:endnote>
  <w:endnote w:type="continuationSeparator" w:id="0">
    <w:p w:rsidR="00FD5932" w:rsidRDefault="00FD5932" w:rsidP="00B1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79067924"/>
      <w:docPartObj>
        <w:docPartGallery w:val="Page Numbers (Bottom of Page)"/>
        <w:docPartUnique/>
      </w:docPartObj>
    </w:sdtPr>
    <w:sdtContent>
      <w:p w:rsidR="00B1429F" w:rsidRDefault="00B142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429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B1429F" w:rsidRDefault="00B142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32" w:rsidRDefault="00FD5932" w:rsidP="00B1429F">
      <w:pPr>
        <w:spacing w:after="0" w:line="240" w:lineRule="auto"/>
      </w:pPr>
      <w:r>
        <w:separator/>
      </w:r>
    </w:p>
  </w:footnote>
  <w:footnote w:type="continuationSeparator" w:id="0">
    <w:p w:rsidR="00FD5932" w:rsidRDefault="00FD5932" w:rsidP="00B14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9F"/>
    <w:rsid w:val="005739E6"/>
    <w:rsid w:val="00B1429F"/>
    <w:rsid w:val="00BB584D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42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14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429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42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14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429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</Words>
  <Characters>1691</Characters>
  <Application>Microsoft Office Word</Application>
  <DocSecurity>0</DocSecurity>
  <Lines>14</Lines>
  <Paragraphs>3</Paragraphs>
  <ScaleCrop>false</ScaleCrop>
  <Company>Ahmed-Under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2021-04-02T22:20:00Z</dcterms:created>
  <dcterms:modified xsi:type="dcterms:W3CDTF">2021-04-02T22:20:00Z</dcterms:modified>
</cp:coreProperties>
</file>