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14" w:rsidRPr="007627B3" w:rsidRDefault="00692814" w:rsidP="00692814">
      <w:pPr>
        <w:rPr>
          <w:rFonts w:ascii="Arabic Typesetting" w:hAnsi="Arabic Typesetting" w:cs="Arabic Typesetting"/>
          <w:b/>
          <w:bCs/>
          <w:sz w:val="96"/>
          <w:szCs w:val="96"/>
          <w:rtl/>
        </w:rPr>
      </w:pPr>
      <w:r w:rsidRPr="007627B3">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92814" w:rsidRPr="007627B3" w:rsidRDefault="00692814" w:rsidP="00692814">
      <w:pPr>
        <w:rPr>
          <w:rFonts w:ascii="Arabic Typesetting" w:hAnsi="Arabic Typesetting" w:cs="Arabic Typesetting"/>
          <w:b/>
          <w:bCs/>
          <w:sz w:val="96"/>
          <w:szCs w:val="96"/>
          <w:rtl/>
        </w:rPr>
      </w:pPr>
      <w:r w:rsidRPr="007627B3">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7627B3">
        <w:rPr>
          <w:rFonts w:ascii="Arabic Typesetting" w:hAnsi="Arabic Typesetting" w:cs="Arabic Typesetting"/>
          <w:b/>
          <w:bCs/>
          <w:sz w:val="96"/>
          <w:szCs w:val="96"/>
          <w:rtl/>
        </w:rPr>
        <w:t xml:space="preserve"> والعشرون في موضوع (الأول والآخر ) وهي بعنوان : </w:t>
      </w:r>
    </w:p>
    <w:p w:rsidR="00692814" w:rsidRPr="00860CD2" w:rsidRDefault="00692814" w:rsidP="00692814">
      <w:pPr>
        <w:rPr>
          <w:rFonts w:ascii="Arabic Typesetting" w:hAnsi="Arabic Typesetting" w:cs="Arabic Typesetting"/>
          <w:b/>
          <w:bCs/>
          <w:sz w:val="96"/>
          <w:szCs w:val="96"/>
          <w:rtl/>
        </w:rPr>
      </w:pPr>
      <w:r w:rsidRPr="007627B3">
        <w:rPr>
          <w:rFonts w:ascii="Arabic Typesetting" w:hAnsi="Arabic Typesetting" w:cs="Arabic Typesetting"/>
          <w:b/>
          <w:bCs/>
          <w:sz w:val="96"/>
          <w:szCs w:val="96"/>
          <w:rtl/>
        </w:rPr>
        <w:t>*ثمرات معرفة معنى اسم الله الأول :</w:t>
      </w:r>
    </w:p>
    <w:p w:rsidR="00692814" w:rsidRPr="00860CD2" w:rsidRDefault="00692814" w:rsidP="00692814">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وأمَّا</w:t>
      </w:r>
      <w:r w:rsidRPr="00860CD2">
        <w:rPr>
          <w:rFonts w:ascii="Arabic Typesetting" w:hAnsi="Arabic Typesetting" w:cs="Arabic Typesetting"/>
          <w:b/>
          <w:bCs/>
          <w:sz w:val="96"/>
          <w:szCs w:val="96"/>
          <w:rtl/>
        </w:rPr>
        <w:t xml:space="preserve"> عبوديته -تبارك وتعالى- باسمه الآخر، فإنَّها تقتضي أيضًا عدم الركون والوثوق بالأسباب، والوقوف معها، فإنها تنعدم لا محالةَ، وتنقضي </w:t>
      </w:r>
      <w:proofErr w:type="spellStart"/>
      <w:r w:rsidRPr="00860CD2">
        <w:rPr>
          <w:rFonts w:ascii="Arabic Typesetting" w:hAnsi="Arabic Typesetting" w:cs="Arabic Typesetting"/>
          <w:b/>
          <w:bCs/>
          <w:sz w:val="96"/>
          <w:szCs w:val="96"/>
          <w:rtl/>
        </w:rPr>
        <w:t>بالآخرية</w:t>
      </w:r>
      <w:proofErr w:type="spellEnd"/>
      <w:r w:rsidRPr="00860CD2">
        <w:rPr>
          <w:rFonts w:ascii="Arabic Typesetting" w:hAnsi="Arabic Typesetting" w:cs="Arabic Typesetting"/>
          <w:b/>
          <w:bCs/>
          <w:sz w:val="96"/>
          <w:szCs w:val="96"/>
          <w:rtl/>
        </w:rPr>
        <w:t xml:space="preserve">، والله هو الآخر الذي ليس بعده شيءٌ، فهو الباقي، وكل </w:t>
      </w:r>
      <w:r w:rsidRPr="00860CD2">
        <w:rPr>
          <w:rFonts w:ascii="Arabic Typesetting" w:hAnsi="Arabic Typesetting" w:cs="Arabic Typesetting"/>
          <w:b/>
          <w:bCs/>
          <w:sz w:val="96"/>
          <w:szCs w:val="96"/>
          <w:rtl/>
        </w:rPr>
        <w:lastRenderedPageBreak/>
        <w:t>شيءٍ يضمحل، فالتَّعلق بها تعلُّقٌ بما ينعدم وينقضي، والتَّع</w:t>
      </w:r>
      <w:r w:rsidRPr="00860CD2">
        <w:rPr>
          <w:rFonts w:ascii="Arabic Typesetting" w:hAnsi="Arabic Typesetting" w:cs="Arabic Typesetting" w:hint="eastAsia"/>
          <w:b/>
          <w:bCs/>
          <w:sz w:val="96"/>
          <w:szCs w:val="96"/>
          <w:rtl/>
        </w:rPr>
        <w:t>لق</w:t>
      </w:r>
      <w:r w:rsidRPr="00860CD2">
        <w:rPr>
          <w:rFonts w:ascii="Arabic Typesetting" w:hAnsi="Arabic Typesetting" w:cs="Arabic Typesetting"/>
          <w:b/>
          <w:bCs/>
          <w:sz w:val="96"/>
          <w:szCs w:val="96"/>
          <w:rtl/>
        </w:rPr>
        <w:t xml:space="preserve"> بالآخر تعلُّقٌ بالحيِّ الذي لا </w:t>
      </w:r>
      <w:proofErr w:type="spellStart"/>
      <w:r w:rsidRPr="00860CD2">
        <w:rPr>
          <w:rFonts w:ascii="Arabic Typesetting" w:hAnsi="Arabic Typesetting" w:cs="Arabic Typesetting"/>
          <w:b/>
          <w:bCs/>
          <w:sz w:val="96"/>
          <w:szCs w:val="96"/>
          <w:rtl/>
        </w:rPr>
        <w:t>يموت،ولا</w:t>
      </w:r>
      <w:proofErr w:type="spellEnd"/>
      <w:r w:rsidRPr="00860CD2">
        <w:rPr>
          <w:rFonts w:ascii="Arabic Typesetting" w:hAnsi="Arabic Typesetting" w:cs="Arabic Typesetting"/>
          <w:b/>
          <w:bCs/>
          <w:sz w:val="96"/>
          <w:szCs w:val="96"/>
          <w:rtl/>
        </w:rPr>
        <w:t xml:space="preserve"> يزول، فالمتعلِّق به حقيقٌ ألا </w:t>
      </w:r>
      <w:proofErr w:type="spellStart"/>
      <w:r w:rsidRPr="00860CD2">
        <w:rPr>
          <w:rFonts w:ascii="Arabic Typesetting" w:hAnsi="Arabic Typesetting" w:cs="Arabic Typesetting"/>
          <w:b/>
          <w:bCs/>
          <w:sz w:val="96"/>
          <w:szCs w:val="96"/>
          <w:rtl/>
        </w:rPr>
        <w:t>يزول،ولا</w:t>
      </w:r>
      <w:proofErr w:type="spellEnd"/>
      <w:r w:rsidRPr="00860CD2">
        <w:rPr>
          <w:rFonts w:ascii="Arabic Typesetting" w:hAnsi="Arabic Typesetting" w:cs="Arabic Typesetting"/>
          <w:b/>
          <w:bCs/>
          <w:sz w:val="96"/>
          <w:szCs w:val="96"/>
          <w:rtl/>
        </w:rPr>
        <w:t xml:space="preserve"> ينقطع، بخلاف التَّعلق بغيره مما له آخر يفنى به</w:t>
      </w:r>
      <w:r w:rsidRPr="00860CD2">
        <w:rPr>
          <w:rFonts w:ascii="Arabic Typesetting" w:hAnsi="Arabic Typesetting" w:cs="Arabic Typesetting" w:hint="cs"/>
          <w:b/>
          <w:bCs/>
          <w:sz w:val="96"/>
          <w:szCs w:val="96"/>
          <w:rtl/>
        </w:rPr>
        <w:t>.</w:t>
      </w:r>
    </w:p>
    <w:p w:rsidR="00692814" w:rsidRPr="00860CD2" w:rsidRDefault="00692814" w:rsidP="00692814">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ثم</w:t>
      </w:r>
      <w:r w:rsidRPr="00860CD2">
        <w:rPr>
          <w:rFonts w:ascii="Arabic Typesetting" w:hAnsi="Arabic Typesetting" w:cs="Arabic Typesetting"/>
          <w:b/>
          <w:bCs/>
          <w:sz w:val="96"/>
          <w:szCs w:val="96"/>
          <w:rtl/>
        </w:rPr>
        <w:t xml:space="preserve"> يذكر بعد ذلك ما يُوجبه هذان الاسمان من صحّة الاضطرار إلى الله -تبارك وتعالى- وحده، ودوام الفقر إليه دون كل شيءٍ سواه، وأنَّ الأمر ابتداءً منه، وإليه يرجع، فهو المبتدئ بالفضل حيث لا </w:t>
      </w:r>
      <w:r w:rsidRPr="00860CD2">
        <w:rPr>
          <w:rFonts w:ascii="Arabic Typesetting" w:hAnsi="Arabic Typesetting" w:cs="Arabic Typesetting"/>
          <w:b/>
          <w:bCs/>
          <w:sz w:val="96"/>
          <w:szCs w:val="96"/>
          <w:rtl/>
        </w:rPr>
        <w:lastRenderedPageBreak/>
        <w:t>سببَ، ولا وسيلةَ، وإليه تنتهي الأسباب والوسائل، فهو أول كل شيءٍ وآخره، و</w:t>
      </w:r>
      <w:r w:rsidRPr="00860CD2">
        <w:rPr>
          <w:rFonts w:ascii="Arabic Typesetting" w:hAnsi="Arabic Typesetting" w:cs="Arabic Typesetting" w:hint="eastAsia"/>
          <w:b/>
          <w:bCs/>
          <w:sz w:val="96"/>
          <w:szCs w:val="96"/>
          <w:rtl/>
        </w:rPr>
        <w:t>كما</w:t>
      </w:r>
      <w:r w:rsidRPr="00860CD2">
        <w:rPr>
          <w:rFonts w:ascii="Arabic Typesetting" w:hAnsi="Arabic Typesetting" w:cs="Arabic Typesetting"/>
          <w:b/>
          <w:bCs/>
          <w:sz w:val="96"/>
          <w:szCs w:val="96"/>
          <w:rtl/>
        </w:rPr>
        <w:t xml:space="preserve"> أنَّه ربُّ كل شيءٍ وفاعله وخالقه وبارئه، فهو إلهه وغايته التي لا صلاحَ له، ولا فلاحَ، ولا كمالَ، إلا بأن يكون وحده غايته ونهايته </w:t>
      </w:r>
      <w:proofErr w:type="spellStart"/>
      <w:r w:rsidRPr="00860CD2">
        <w:rPr>
          <w:rFonts w:ascii="Arabic Typesetting" w:hAnsi="Arabic Typesetting" w:cs="Arabic Typesetting"/>
          <w:b/>
          <w:bCs/>
          <w:sz w:val="96"/>
          <w:szCs w:val="96"/>
          <w:rtl/>
        </w:rPr>
        <w:t>ومقصوده</w:t>
      </w:r>
      <w:proofErr w:type="spellEnd"/>
      <w:r w:rsidRPr="00860CD2">
        <w:rPr>
          <w:rFonts w:ascii="Arabic Typesetting" w:hAnsi="Arabic Typesetting" w:cs="Arabic Typesetting"/>
          <w:b/>
          <w:bCs/>
          <w:sz w:val="96"/>
          <w:szCs w:val="96"/>
          <w:rtl/>
        </w:rPr>
        <w:t>، فهو الأول الذي ابتدأت منه المخلوقات، والآخر الذي انتهت إليه عبوديَّاتها، وإراداتها، ومحبَّتها، فليس وراء الله شيءٌ يُقصد ويُعبد ويُتألّه، كما أنَّه ليس قبله شيءٌ يخلق ويبرأ.</w:t>
      </w:r>
    </w:p>
    <w:p w:rsidR="00692814" w:rsidRPr="00860CD2" w:rsidRDefault="00692814" w:rsidP="00692814">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lastRenderedPageBreak/>
        <w:t>يقول</w:t>
      </w:r>
      <w:r w:rsidRPr="00860CD2">
        <w:rPr>
          <w:rFonts w:ascii="Arabic Typesetting" w:hAnsi="Arabic Typesetting" w:cs="Arabic Typesetting"/>
          <w:b/>
          <w:bCs/>
          <w:sz w:val="96"/>
          <w:szCs w:val="96"/>
          <w:rtl/>
        </w:rPr>
        <w:t>: فكما كان واحدًا في إيجادك، فاجعله واحدًا في تألهك إليه؛ لتصحّ عبوديتك، وكما ابتدأ وجودك وخلقك منه، فاجعله نهاية حبِّك وإرادتك وتألهك إليه؛ لتصحّ لك عبوديته باسمه (الأول والآخر)، وأكثر الخلق تعبَّدوا له باسمه (الأول)، وإنما الشَّأن في التَّعبد له باسم</w:t>
      </w:r>
      <w:r w:rsidRPr="00860CD2">
        <w:rPr>
          <w:rFonts w:ascii="Arabic Typesetting" w:hAnsi="Arabic Typesetting" w:cs="Arabic Typesetting" w:hint="eastAsia"/>
          <w:b/>
          <w:bCs/>
          <w:sz w:val="96"/>
          <w:szCs w:val="96"/>
          <w:rtl/>
        </w:rPr>
        <w:t>ه</w:t>
      </w:r>
      <w:r w:rsidRPr="00860CD2">
        <w:rPr>
          <w:rFonts w:ascii="Arabic Typesetting" w:hAnsi="Arabic Typesetting" w:cs="Arabic Typesetting"/>
          <w:b/>
          <w:bCs/>
          <w:sz w:val="96"/>
          <w:szCs w:val="96"/>
          <w:rtl/>
        </w:rPr>
        <w:t xml:space="preserve"> (الآخر)، فهذه عبوديَّة الرسل -عليهم الصَّلاة والسَّلام-.</w:t>
      </w:r>
    </w:p>
    <w:p w:rsidR="00692814" w:rsidRPr="00860CD2" w:rsidRDefault="00692814" w:rsidP="00692814">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فهو</w:t>
      </w:r>
      <w:r w:rsidRPr="00860CD2">
        <w:rPr>
          <w:rFonts w:ascii="Arabic Typesetting" w:hAnsi="Arabic Typesetting" w:cs="Arabic Typesetting"/>
          <w:b/>
          <w:bCs/>
          <w:sz w:val="96"/>
          <w:szCs w:val="96"/>
          <w:rtl/>
        </w:rPr>
        <w:t xml:space="preserve"> الأول ليس قبله شيءٌ، إذًا لا يركن القلبُ، ولا يتعلَّق بأحدٍ، ولا بشيءٍ </w:t>
      </w:r>
      <w:r w:rsidRPr="00860CD2">
        <w:rPr>
          <w:rFonts w:ascii="Arabic Typesetting" w:hAnsi="Arabic Typesetting" w:cs="Arabic Typesetting"/>
          <w:b/>
          <w:bCs/>
          <w:sz w:val="96"/>
          <w:szCs w:val="96"/>
          <w:rtl/>
        </w:rPr>
        <w:lastRenderedPageBreak/>
        <w:t>سواه، وهو الآخر: فلا يركن القلبُ أيضًا إلى شيءٍ؛ لأنَّ كلَّ شيءٍ ينقضي إلا الله -تبارك وتعالى-، وعطاؤه هو الذي يبقى، وفضله، وإحسانه، فيرجوه العبدُ ويخافه، وكذلك (الظَّاهر والباطن).</w:t>
      </w:r>
    </w:p>
    <w:p w:rsidR="00692814" w:rsidRPr="00F912A0" w:rsidRDefault="00692814" w:rsidP="00692814">
      <w:pPr>
        <w:rPr>
          <w:rFonts w:ascii="Arabic Typesetting" w:hAnsi="Arabic Typesetting" w:cs="Arabic Typesetting"/>
          <w:b/>
          <w:bCs/>
          <w:sz w:val="90"/>
          <w:szCs w:val="90"/>
          <w:rtl/>
        </w:rPr>
      </w:pPr>
      <w:r w:rsidRPr="00F912A0">
        <w:rPr>
          <w:rFonts w:ascii="Arabic Typesetting" w:hAnsi="Arabic Typesetting" w:cs="Arabic Typesetting" w:hint="eastAsia"/>
          <w:b/>
          <w:bCs/>
          <w:sz w:val="90"/>
          <w:szCs w:val="90"/>
          <w:rtl/>
        </w:rPr>
        <w:t>وكبير</w:t>
      </w:r>
      <w:r w:rsidRPr="00F912A0">
        <w:rPr>
          <w:rFonts w:ascii="Arabic Typesetting" w:hAnsi="Arabic Typesetting" w:cs="Arabic Typesetting"/>
          <w:b/>
          <w:bCs/>
          <w:sz w:val="90"/>
          <w:szCs w:val="90"/>
          <w:rtl/>
        </w:rPr>
        <w:t xml:space="preserve"> المفسّرين أبو جعفر ابن جرير -رحمه الله- يقول: بأنَّ (الظَّاهر) هو الظَّاهر على كل شيءٍ دونه، وهو العالي فوق كل شيءٍ، فلا شيءَ أعلا منه.</w:t>
      </w:r>
    </w:p>
    <w:p w:rsidR="00692814" w:rsidRDefault="00692814" w:rsidP="00692814">
      <w:pPr>
        <w:rPr>
          <w:rFonts w:ascii="Arabic Typesetting" w:hAnsi="Arabic Typesetting" w:cs="Arabic Typesetting"/>
          <w:b/>
          <w:bCs/>
          <w:sz w:val="96"/>
          <w:szCs w:val="96"/>
          <w:rtl/>
        </w:rPr>
      </w:pPr>
      <w:r w:rsidRPr="00860CD2">
        <w:rPr>
          <w:rFonts w:ascii="Arabic Typesetting" w:hAnsi="Arabic Typesetting" w:cs="Arabic Typesetting" w:hint="eastAsia"/>
          <w:b/>
          <w:bCs/>
          <w:sz w:val="96"/>
          <w:szCs w:val="96"/>
          <w:rtl/>
        </w:rPr>
        <w:t>وهذا</w:t>
      </w:r>
      <w:r w:rsidRPr="00860CD2">
        <w:rPr>
          <w:rFonts w:ascii="Arabic Typesetting" w:hAnsi="Arabic Typesetting" w:cs="Arabic Typesetting"/>
          <w:b/>
          <w:bCs/>
          <w:sz w:val="96"/>
          <w:szCs w:val="96"/>
          <w:rtl/>
        </w:rPr>
        <w:t xml:space="preserve"> كلام أهل السُّنة والجماعة، فكثيرٌ من الكلام الذي يذكره الشُّراح </w:t>
      </w:r>
    </w:p>
    <w:p w:rsidR="00692814" w:rsidRDefault="00692814" w:rsidP="00692814">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–أعني: شرَّاح الحديث- فيه ما فيه من كلام المتكلِّمين وإشكالاتهم، ولربما لا يصحّ كثيرٌ مما يذكرون.</w:t>
      </w:r>
    </w:p>
    <w:p w:rsidR="00692814" w:rsidRPr="00F912A0" w:rsidRDefault="00692814" w:rsidP="00692814">
      <w:pPr>
        <w:rPr>
          <w:rFonts w:ascii="Arabic Typesetting" w:hAnsi="Arabic Typesetting" w:cs="Arabic Typesetting"/>
          <w:b/>
          <w:bCs/>
          <w:sz w:val="96"/>
          <w:szCs w:val="96"/>
          <w:rtl/>
        </w:rPr>
      </w:pPr>
      <w:r w:rsidRPr="00F912A0">
        <w:rPr>
          <w:rFonts w:ascii="Arabic Typesetting" w:hAnsi="Arabic Typesetting" w:cs="Arabic Typesetting"/>
          <w:b/>
          <w:bCs/>
          <w:sz w:val="96"/>
          <w:szCs w:val="96"/>
          <w:rtl/>
        </w:rPr>
        <w:t>إلى هنا ونكمل في الحلقة القادمة ،والسلام عليكم ورحمة الله وبركاته</w:t>
      </w:r>
    </w:p>
    <w:p w:rsidR="006D3B22" w:rsidRDefault="006D3B22">
      <w:bookmarkStart w:id="0" w:name="_GoBack"/>
      <w:bookmarkEnd w:id="0"/>
    </w:p>
    <w:sectPr w:rsidR="006D3B2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F18" w:rsidRDefault="00083F18" w:rsidP="00692814">
      <w:pPr>
        <w:spacing w:after="0" w:line="240" w:lineRule="auto"/>
      </w:pPr>
      <w:r>
        <w:separator/>
      </w:r>
    </w:p>
  </w:endnote>
  <w:endnote w:type="continuationSeparator" w:id="0">
    <w:p w:rsidR="00083F18" w:rsidRDefault="00083F18" w:rsidP="0069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004645"/>
      <w:docPartObj>
        <w:docPartGallery w:val="Page Numbers (Bottom of Page)"/>
        <w:docPartUnique/>
      </w:docPartObj>
    </w:sdtPr>
    <w:sdtContent>
      <w:p w:rsidR="00692814" w:rsidRDefault="00692814">
        <w:pPr>
          <w:pStyle w:val="a4"/>
          <w:jc w:val="center"/>
        </w:pPr>
        <w:r>
          <w:fldChar w:fldCharType="begin"/>
        </w:r>
        <w:r>
          <w:instrText>PAGE   \* MERGEFORMAT</w:instrText>
        </w:r>
        <w:r>
          <w:fldChar w:fldCharType="separate"/>
        </w:r>
        <w:r w:rsidRPr="00692814">
          <w:rPr>
            <w:noProof/>
            <w:rtl/>
            <w:lang w:val="ar-SA"/>
          </w:rPr>
          <w:t>6</w:t>
        </w:r>
        <w:r>
          <w:fldChar w:fldCharType="end"/>
        </w:r>
      </w:p>
    </w:sdtContent>
  </w:sdt>
  <w:p w:rsidR="00692814" w:rsidRDefault="006928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F18" w:rsidRDefault="00083F18" w:rsidP="00692814">
      <w:pPr>
        <w:spacing w:after="0" w:line="240" w:lineRule="auto"/>
      </w:pPr>
      <w:r>
        <w:separator/>
      </w:r>
    </w:p>
  </w:footnote>
  <w:footnote w:type="continuationSeparator" w:id="0">
    <w:p w:rsidR="00083F18" w:rsidRDefault="00083F18" w:rsidP="00692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14"/>
    <w:rsid w:val="00083F18"/>
    <w:rsid w:val="00692814"/>
    <w:rsid w:val="006D3B2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814"/>
    <w:pPr>
      <w:tabs>
        <w:tab w:val="center" w:pos="4153"/>
        <w:tab w:val="right" w:pos="8306"/>
      </w:tabs>
      <w:spacing w:after="0" w:line="240" w:lineRule="auto"/>
    </w:pPr>
  </w:style>
  <w:style w:type="character" w:customStyle="1" w:styleId="Char">
    <w:name w:val="رأس الصفحة Char"/>
    <w:basedOn w:val="a0"/>
    <w:link w:val="a3"/>
    <w:uiPriority w:val="99"/>
    <w:rsid w:val="00692814"/>
    <w:rPr>
      <w:rFonts w:cs="Arial"/>
    </w:rPr>
  </w:style>
  <w:style w:type="paragraph" w:styleId="a4">
    <w:name w:val="footer"/>
    <w:basedOn w:val="a"/>
    <w:link w:val="Char0"/>
    <w:uiPriority w:val="99"/>
    <w:unhideWhenUsed/>
    <w:rsid w:val="00692814"/>
    <w:pPr>
      <w:tabs>
        <w:tab w:val="center" w:pos="4153"/>
        <w:tab w:val="right" w:pos="8306"/>
      </w:tabs>
      <w:spacing w:after="0" w:line="240" w:lineRule="auto"/>
    </w:pPr>
  </w:style>
  <w:style w:type="character" w:customStyle="1" w:styleId="Char0">
    <w:name w:val="تذييل الصفحة Char"/>
    <w:basedOn w:val="a0"/>
    <w:link w:val="a4"/>
    <w:uiPriority w:val="99"/>
    <w:rsid w:val="0069281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814"/>
    <w:pPr>
      <w:tabs>
        <w:tab w:val="center" w:pos="4153"/>
        <w:tab w:val="right" w:pos="8306"/>
      </w:tabs>
      <w:spacing w:after="0" w:line="240" w:lineRule="auto"/>
    </w:pPr>
  </w:style>
  <w:style w:type="character" w:customStyle="1" w:styleId="Char">
    <w:name w:val="رأس الصفحة Char"/>
    <w:basedOn w:val="a0"/>
    <w:link w:val="a3"/>
    <w:uiPriority w:val="99"/>
    <w:rsid w:val="00692814"/>
    <w:rPr>
      <w:rFonts w:cs="Arial"/>
    </w:rPr>
  </w:style>
  <w:style w:type="paragraph" w:styleId="a4">
    <w:name w:val="footer"/>
    <w:basedOn w:val="a"/>
    <w:link w:val="Char0"/>
    <w:uiPriority w:val="99"/>
    <w:unhideWhenUsed/>
    <w:rsid w:val="00692814"/>
    <w:pPr>
      <w:tabs>
        <w:tab w:val="center" w:pos="4153"/>
        <w:tab w:val="right" w:pos="8306"/>
      </w:tabs>
      <w:spacing w:after="0" w:line="240" w:lineRule="auto"/>
    </w:pPr>
  </w:style>
  <w:style w:type="character" w:customStyle="1" w:styleId="Char0">
    <w:name w:val="تذييل الصفحة Char"/>
    <w:basedOn w:val="a0"/>
    <w:link w:val="a4"/>
    <w:uiPriority w:val="99"/>
    <w:rsid w:val="0069281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Words>
  <Characters>1762</Characters>
  <Application>Microsoft Office Word</Application>
  <DocSecurity>0</DocSecurity>
  <Lines>14</Lines>
  <Paragraphs>4</Paragraphs>
  <ScaleCrop>false</ScaleCrop>
  <Company>Ahmed-Under</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2021-04-21T20:46:00Z</dcterms:created>
  <dcterms:modified xsi:type="dcterms:W3CDTF">2021-04-21T20:47:00Z</dcterms:modified>
</cp:coreProperties>
</file>