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A5" w:rsidRPr="002B6615" w:rsidRDefault="000A10A5" w:rsidP="000A10A5">
      <w:pPr>
        <w:rPr>
          <w:rFonts w:ascii="Arabic Typesetting" w:hAnsi="Arabic Typesetting" w:cs="Arabic Typesetting"/>
          <w:b/>
          <w:bCs/>
          <w:sz w:val="96"/>
          <w:szCs w:val="96"/>
          <w:rtl/>
        </w:rPr>
      </w:pPr>
      <w:bookmarkStart w:id="0" w:name="_GoBack"/>
      <w:r w:rsidRPr="002B6615">
        <w:rPr>
          <w:rFonts w:ascii="Arabic Typesetting" w:hAnsi="Arabic Typesetting" w:cs="Arabic Typesetting"/>
          <w:b/>
          <w:bCs/>
          <w:sz w:val="96"/>
          <w:szCs w:val="96"/>
          <w:rtl/>
        </w:rPr>
        <w:t>بسم الله والحمد لله والصلاة والسلام على رسول الله</w:t>
      </w:r>
    </w:p>
    <w:p w:rsidR="000A10A5" w:rsidRPr="002B6615" w:rsidRDefault="000A10A5" w:rsidP="000A10A5">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وبعد: فهذه الحلقة ال</w:t>
      </w:r>
      <w:r>
        <w:rPr>
          <w:rFonts w:ascii="Arabic Typesetting" w:hAnsi="Arabic Typesetting" w:cs="Arabic Typesetting" w:hint="cs"/>
          <w:b/>
          <w:bCs/>
          <w:sz w:val="96"/>
          <w:szCs w:val="96"/>
          <w:rtl/>
        </w:rPr>
        <w:t>خامسة</w:t>
      </w:r>
      <w:r w:rsidRPr="002B6615">
        <w:rPr>
          <w:rFonts w:ascii="Arabic Typesetting" w:hAnsi="Arabic Typesetting" w:cs="Arabic Typesetting"/>
          <w:b/>
          <w:bCs/>
          <w:sz w:val="96"/>
          <w:szCs w:val="96"/>
          <w:rtl/>
        </w:rPr>
        <w:t xml:space="preserve"> والسبعون في موضوع </w:t>
      </w:r>
    </w:p>
    <w:p w:rsidR="000A10A5" w:rsidRDefault="000A10A5" w:rsidP="000A10A5">
      <w:pPr>
        <w:rPr>
          <w:rFonts w:ascii="Arabic Typesetting" w:hAnsi="Arabic Typesetting" w:cs="Arabic Typesetting" w:hint="cs"/>
          <w:b/>
          <w:bCs/>
          <w:sz w:val="96"/>
          <w:szCs w:val="96"/>
          <w:rtl/>
        </w:rPr>
      </w:pPr>
      <w:r w:rsidRPr="002B6615">
        <w:rPr>
          <w:rFonts w:ascii="Arabic Typesetting" w:hAnsi="Arabic Typesetting" w:cs="Arabic Typesetting"/>
          <w:b/>
          <w:bCs/>
          <w:sz w:val="96"/>
          <w:szCs w:val="96"/>
          <w:rtl/>
        </w:rPr>
        <w:t xml:space="preserve">(الرب) وهي بعنوان: </w:t>
      </w:r>
    </w:p>
    <w:p w:rsidR="000A10A5" w:rsidRPr="00C57A7B" w:rsidRDefault="000A10A5" w:rsidP="000A10A5">
      <w:pPr>
        <w:rPr>
          <w:rFonts w:ascii="Arabic Typesetting" w:hAnsi="Arabic Typesetting" w:cs="Arabic Typesetting"/>
          <w:b/>
          <w:bCs/>
          <w:sz w:val="96"/>
          <w:szCs w:val="96"/>
          <w:rtl/>
        </w:rPr>
      </w:pP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الفرق بين توحيد الربوبية وتوحيد الألوهية</w:t>
      </w:r>
      <w:r w:rsidRPr="00C57A7B">
        <w:rPr>
          <w:rFonts w:ascii="Arabic Typesetting" w:hAnsi="Arabic Typesetting" w:cs="Arabic Typesetting" w:hint="cs"/>
          <w:b/>
          <w:bCs/>
          <w:sz w:val="96"/>
          <w:szCs w:val="96"/>
          <w:rtl/>
        </w:rPr>
        <w:t>:</w:t>
      </w:r>
    </w:p>
    <w:p w:rsidR="000A10A5" w:rsidRPr="002B6615" w:rsidRDefault="000A10A5" w:rsidP="000A10A5">
      <w:pPr>
        <w:rPr>
          <w:rFonts w:ascii="Arabic Typesetting" w:hAnsi="Arabic Typesetting" w:cs="Arabic Typesetting"/>
          <w:b/>
          <w:bCs/>
          <w:sz w:val="94"/>
          <w:szCs w:val="94"/>
          <w:rtl/>
        </w:rPr>
      </w:pPr>
      <w:r w:rsidRPr="00C57A7B">
        <w:rPr>
          <w:rFonts w:ascii="Arabic Typesetting" w:hAnsi="Arabic Typesetting" w:cs="Arabic Typesetting"/>
          <w:b/>
          <w:bCs/>
          <w:sz w:val="96"/>
          <w:szCs w:val="96"/>
          <w:rtl/>
        </w:rPr>
        <w:t xml:space="preserve">الفرق كما ذكره البخاري - </w:t>
      </w:r>
      <w:r>
        <w:rPr>
          <w:rFonts w:ascii="Arabic Typesetting" w:hAnsi="Arabic Typesetting" w:cs="Arabic Typesetting" w:hint="cs"/>
          <w:b/>
          <w:bCs/>
          <w:sz w:val="96"/>
          <w:szCs w:val="96"/>
          <w:rtl/>
        </w:rPr>
        <w:t>رحمه</w:t>
      </w:r>
      <w:r w:rsidRPr="00C57A7B">
        <w:rPr>
          <w:rFonts w:ascii="Arabic Typesetting" w:hAnsi="Arabic Typesetting" w:cs="Arabic Typesetting"/>
          <w:b/>
          <w:bCs/>
          <w:sz w:val="96"/>
          <w:szCs w:val="96"/>
          <w:rtl/>
        </w:rPr>
        <w:t xml:space="preserve"> الله - ، و العلاقة بين توحيد الربوبية و بين توحيد </w:t>
      </w:r>
      <w:proofErr w:type="spellStart"/>
      <w:r w:rsidRPr="00C57A7B">
        <w:rPr>
          <w:rFonts w:ascii="Arabic Typesetting" w:hAnsi="Arabic Typesetting" w:cs="Arabic Typesetting"/>
          <w:b/>
          <w:bCs/>
          <w:sz w:val="96"/>
          <w:szCs w:val="96"/>
          <w:rtl/>
        </w:rPr>
        <w:t>الأوهية</w:t>
      </w:r>
      <w:proofErr w:type="spellEnd"/>
      <w:r w:rsidRPr="00C57A7B">
        <w:rPr>
          <w:rFonts w:ascii="Arabic Typesetting" w:hAnsi="Arabic Typesetting" w:cs="Arabic Typesetting"/>
          <w:b/>
          <w:bCs/>
          <w:sz w:val="96"/>
          <w:szCs w:val="96"/>
          <w:rtl/>
        </w:rPr>
        <w:t xml:space="preserve"> : أن توحيد الربوبية يستلزم و يقتضي توحيد الربوبية ، إذ لا يصح من العبد أن يؤمن بوحدانية الله و تفرده </w:t>
      </w:r>
      <w:r w:rsidRPr="00C57A7B">
        <w:rPr>
          <w:rFonts w:ascii="Arabic Typesetting" w:hAnsi="Arabic Typesetting" w:cs="Arabic Typesetting"/>
          <w:b/>
          <w:bCs/>
          <w:sz w:val="96"/>
          <w:szCs w:val="96"/>
          <w:rtl/>
        </w:rPr>
        <w:lastRenderedPageBreak/>
        <w:t xml:space="preserve">بالخلق و الرزق و التدبير و الملك و الإحياء و الإماتة ، ثم ينكر هذا العبد الضعيف أن الله متفرد بالعبادة ، لأنه يستحقها و لا يستحقها غيره ، قال الله تعالى : و لئن سألتهم من خلق السماوات و الأرض ليقولن خلقهن العزيز العليم و قال تعالى : ولئن سألتهم من خلق السماوات والأرض وسخر الشمس والقمر ليقولن الله فأنَّى </w:t>
      </w:r>
      <w:proofErr w:type="spellStart"/>
      <w:r w:rsidRPr="00C57A7B">
        <w:rPr>
          <w:rFonts w:ascii="Arabic Typesetting" w:hAnsi="Arabic Typesetting" w:cs="Arabic Typesetting"/>
          <w:b/>
          <w:bCs/>
          <w:sz w:val="96"/>
          <w:szCs w:val="96"/>
          <w:rtl/>
        </w:rPr>
        <w:t>يؤفكون</w:t>
      </w:r>
      <w:proofErr w:type="spellEnd"/>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و قال تعالى : " و لئن سألتهم من خلق السماوات و الأرض ليقولن الله قل الحمد لله بل أكثرهم لا يعلمون</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و نحوها من الآيات الدالة على </w:t>
      </w:r>
      <w:r w:rsidRPr="00C57A7B">
        <w:rPr>
          <w:rFonts w:ascii="Arabic Typesetting" w:hAnsi="Arabic Typesetting" w:cs="Arabic Typesetting"/>
          <w:b/>
          <w:bCs/>
          <w:sz w:val="96"/>
          <w:szCs w:val="96"/>
          <w:rtl/>
        </w:rPr>
        <w:lastRenderedPageBreak/>
        <w:t>الإنكار على من يعرف توحيد الربوبية و لا يفرد ال</w:t>
      </w:r>
      <w:r>
        <w:rPr>
          <w:rFonts w:ascii="Arabic Typesetting" w:hAnsi="Arabic Typesetting" w:cs="Arabic Typesetting"/>
          <w:b/>
          <w:bCs/>
          <w:sz w:val="96"/>
          <w:szCs w:val="96"/>
          <w:rtl/>
        </w:rPr>
        <w:t xml:space="preserve">له في عبادته بل يشرك معه غيره </w:t>
      </w:r>
      <w:r w:rsidRPr="002B6615">
        <w:rPr>
          <w:rFonts w:ascii="Arabic Typesetting" w:hAnsi="Arabic Typesetting" w:cs="Arabic Typesetting"/>
          <w:b/>
          <w:bCs/>
          <w:sz w:val="94"/>
          <w:szCs w:val="94"/>
          <w:rtl/>
        </w:rPr>
        <w:t xml:space="preserve">،أو لا يعبد الله </w:t>
      </w:r>
      <w:proofErr w:type="spellStart"/>
      <w:r w:rsidRPr="002B6615">
        <w:rPr>
          <w:rFonts w:ascii="Arabic Typesetting" w:hAnsi="Arabic Typesetting" w:cs="Arabic Typesetting"/>
          <w:b/>
          <w:bCs/>
          <w:sz w:val="94"/>
          <w:szCs w:val="94"/>
          <w:rtl/>
        </w:rPr>
        <w:t>أصــــلاً،وهذا</w:t>
      </w:r>
      <w:proofErr w:type="spellEnd"/>
      <w:r w:rsidRPr="002B6615">
        <w:rPr>
          <w:rFonts w:ascii="Arabic Typesetting" w:hAnsi="Arabic Typesetting" w:cs="Arabic Typesetting"/>
          <w:b/>
          <w:bCs/>
          <w:sz w:val="94"/>
          <w:szCs w:val="94"/>
          <w:rtl/>
        </w:rPr>
        <w:t xml:space="preserve"> غلط </w:t>
      </w:r>
      <w:proofErr w:type="spellStart"/>
      <w:r w:rsidRPr="002B6615">
        <w:rPr>
          <w:rFonts w:ascii="Arabic Typesetting" w:hAnsi="Arabic Typesetting" w:cs="Arabic Typesetting"/>
          <w:b/>
          <w:bCs/>
          <w:sz w:val="94"/>
          <w:szCs w:val="94"/>
          <w:rtl/>
        </w:rPr>
        <w:t>واضح،وذنب</w:t>
      </w:r>
      <w:proofErr w:type="spellEnd"/>
      <w:r w:rsidRPr="002B6615">
        <w:rPr>
          <w:rFonts w:ascii="Arabic Typesetting" w:hAnsi="Arabic Typesetting" w:cs="Arabic Typesetting"/>
          <w:b/>
          <w:bCs/>
          <w:sz w:val="94"/>
          <w:szCs w:val="94"/>
          <w:rtl/>
        </w:rPr>
        <w:t xml:space="preserve"> قبيح </w:t>
      </w:r>
    </w:p>
    <w:p w:rsidR="000A10A5" w:rsidRPr="00C57A7B" w:rsidRDefault="000A10A5" w:rsidP="000A10A5">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ثم توحيد الألوهية متضمن لتوحيد الربوبية ، ذلك أن من يعتقد تفرد الله في ألوهيته و أنه لا يعبد سواه ، لا بد أن يكون عالما مؤمنا بأن الله هو الخالق الرازق المدبر المحيي المميت سبحانه و تعالى ، و كل ذلك جليٌّ إن شاء الله سبحانه و تعالى ،،،و في هذا السياق يقول شيخنا أبو عبد المعـــزِّ محمد </w:t>
      </w:r>
      <w:proofErr w:type="spellStart"/>
      <w:r w:rsidRPr="00C57A7B">
        <w:rPr>
          <w:rFonts w:ascii="Arabic Typesetting" w:hAnsi="Arabic Typesetting" w:cs="Arabic Typesetting"/>
          <w:b/>
          <w:bCs/>
          <w:sz w:val="96"/>
          <w:szCs w:val="96"/>
          <w:rtl/>
        </w:rPr>
        <w:t>فركوس</w:t>
      </w:r>
      <w:proofErr w:type="spellEnd"/>
      <w:r w:rsidRPr="00C57A7B">
        <w:rPr>
          <w:rFonts w:ascii="Arabic Typesetting" w:hAnsi="Arabic Typesetting" w:cs="Arabic Typesetting"/>
          <w:b/>
          <w:bCs/>
          <w:sz w:val="96"/>
          <w:szCs w:val="96"/>
          <w:rtl/>
        </w:rPr>
        <w:t xml:space="preserve"> في فتوى له حول </w:t>
      </w:r>
      <w:r w:rsidRPr="00C57A7B">
        <w:rPr>
          <w:rFonts w:ascii="Arabic Typesetting" w:hAnsi="Arabic Typesetting" w:cs="Arabic Typesetting"/>
          <w:b/>
          <w:bCs/>
          <w:sz w:val="96"/>
          <w:szCs w:val="96"/>
          <w:rtl/>
        </w:rPr>
        <w:lastRenderedPageBreak/>
        <w:t xml:space="preserve">العلاقة </w:t>
      </w:r>
      <w:proofErr w:type="spellStart"/>
      <w:r w:rsidRPr="00C57A7B">
        <w:rPr>
          <w:rFonts w:ascii="Arabic Typesetting" w:hAnsi="Arabic Typesetting" w:cs="Arabic Typesetting"/>
          <w:b/>
          <w:bCs/>
          <w:sz w:val="96"/>
          <w:szCs w:val="96"/>
          <w:rtl/>
        </w:rPr>
        <w:t>التلازمية</w:t>
      </w:r>
      <w:proofErr w:type="spellEnd"/>
      <w:r w:rsidRPr="00C57A7B">
        <w:rPr>
          <w:rFonts w:ascii="Arabic Typesetting" w:hAnsi="Arabic Typesetting" w:cs="Arabic Typesetting"/>
          <w:b/>
          <w:bCs/>
          <w:sz w:val="96"/>
          <w:szCs w:val="96"/>
          <w:rtl/>
        </w:rPr>
        <w:t xml:space="preserve"> بين أنواع التوحيد يقول حفظه الله : (( اعلم أنَّه لا يكمل لأحد توحيدُه إلاَّ باجتماعِ أنواعِ التوحيدِ الثلاثةِ وهي: توحيدُ الربوبيةِ، والأسماءِ والصفاتِ، والألوهيةِ، فلا ينفعُ توحيدُ الربوبيةِ بدونِ توحيدِ الألوهيةِ، ولا يقومُ توحيدُ الألوهيةِ بدونِ توحيدِ الربوبيةِ، ولاَ يَسْتَقيمُ تَوحيدُ الله في رُبُوبيتِهِ وأُلُوهِيَتِهِ بِدُونِ توحيدِه في أسمائِه وصفاتِه، فهذِه الثلاثةُ متلازِمَةٌ يُكَمِّلُ بعضُهَا بعضًا، ولا يَسَعُ الاستِغْناءُ بِبعضِها عن البعْضِ الآخرِ، فالعلاقَةُ الرابطةُ بينَ هذِه الأقسامِ هي علاقةُ تلازُمٍ </w:t>
      </w:r>
      <w:r w:rsidRPr="00C57A7B">
        <w:rPr>
          <w:rFonts w:ascii="Arabic Typesetting" w:hAnsi="Arabic Typesetting" w:cs="Arabic Typesetting"/>
          <w:b/>
          <w:bCs/>
          <w:sz w:val="96"/>
          <w:szCs w:val="96"/>
          <w:rtl/>
        </w:rPr>
        <w:lastRenderedPageBreak/>
        <w:t>وتضمُّنٍ وشُمُولٍ. وتوحيدُ الربوبيةِ يستلْزِمُ توحيدَ الألوهيةِ، ومَعْنى ذلكَ أنَّ تَوحيدَ الألوهيةِ خَارجٌ عَن مَدلُولِ توحيدِ الربوبيةِ، فلا يتحَقَّقُ توحيدُ الربوبيةِ إلاَّ بتوحيدِ الألوهيةِ، أي: أنَّ تَوحيدَ الربُوبيةِ لا يُدْخِل مَنْ آمن بِه في الإسْلاَمِ، بِخلافِ تَوْحِيدِ الألُوهِيةِ فَإنَّه يَتَضمَّنُ تَوْحيدَ الربوبيةِ</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أي: أنَّ توحيدَ الربوبيةِ جزْءٌ مِن معنى توحيدِ الألُوهيةِ فالإيمانُ بتوحيدِ الألُوهيةِ يُدْخِلُ في الإسلامِ.</w:t>
      </w:r>
    </w:p>
    <w:p w:rsidR="000A10A5" w:rsidRDefault="000A10A5" w:rsidP="000A10A5">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فيتقَرَّرُ عِنْدئذٍ أنَّ توْحيدَ الربُوبيةِ عِلْمِيٌّ اعْتِقَادِيٌّ، وتَوحِيدُ الألُوهيةِ عَمَلِيٌّ طَلَبِيٌّ، </w:t>
      </w:r>
      <w:r w:rsidRPr="00C57A7B">
        <w:rPr>
          <w:rFonts w:ascii="Arabic Typesetting" w:hAnsi="Arabic Typesetting" w:cs="Arabic Typesetting"/>
          <w:b/>
          <w:bCs/>
          <w:sz w:val="96"/>
          <w:szCs w:val="96"/>
          <w:rtl/>
        </w:rPr>
        <w:lastRenderedPageBreak/>
        <w:t>والعمليُّ متضَمِّنٌ للعِلْمِيِّ؛ ذلك لأنَّ متعلّقاتِ الربوبيةِ الأمورُ الكونيةُ، كالخلقِ والرِّزقِ، والتدبيرِ والإحياءِ، والإمَاتَةِ وغيرِ ذلكِ، بينَمَا مُتعلّقَاتُ تَوحِيدِ الألُوهِيةِ الأوامِرُ والنواهِي، فإذَا عَلِم العَبْدُ أنَّ الله ربُّهُ لا شَرِيكَ لَه في خَلْقِه وأسمائِه وصفاتِه ترتَّبَ عنه أن يعمَلَ عَلى طاعتِه وامتثالِ أوامرِه واجتنابِ نواهِيهِ، أي: يعْمَلَ عَلَى عبادتِه</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 ومنهُ يُفْهَم أنَّ عبادَةَ اللهِ وحدَهُ لا شريكَ لَهُ هِي نتيجةٌ لاعترافٍ أَوَّليٍّ بأنَّه لا ربَّ غيرُ الله يُشْرِكهُ في خلْقِهِ وأَمْرِه، أي: تَعلّقُ القَلْبِ ابتداءً بتوحيدِ الربوبيةِ ثمَّ </w:t>
      </w:r>
      <w:r w:rsidRPr="00C57A7B">
        <w:rPr>
          <w:rFonts w:ascii="Arabic Typesetting" w:hAnsi="Arabic Typesetting" w:cs="Arabic Typesetting"/>
          <w:b/>
          <w:bCs/>
          <w:sz w:val="96"/>
          <w:szCs w:val="96"/>
          <w:rtl/>
        </w:rPr>
        <w:lastRenderedPageBreak/>
        <w:t>يَرتَقِي بعدهَا إلى توحيدِ الألوهيةِ، ولهذا قال ابنُ القيِّم: «إنَّ الإلهية التي دعت الرسل أُممَهم إلى توحيد الربِّ بها هي العبادة والتألُّه، ومن لوازمها توحيد الربوبية الذي أُمر به المشركون فاحتجَّ الله عليهم به، فإنَّه يلزم من الإقرار به الإقرار بتوحيد الألوهية»</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 ومعنى كلامِ ابن القيِّمِ أنَّ الله تعالى احتَجَّ على المشْرِكينَ بتوحِيدِ الربوبيةِ عَلى توحيدِ الألوهيةِ والعبادةِ ولا العكسُ، ومنْهُ يُفْهمُ –أيضًا- أنَّ توحيدَ الربوبيةِ والأسماءِ والصفاتِ وحدهُ لا يكفِي لإدْخَالِ صاحبِه في الإسلامِ ولا يُنْقِذُه من النَّارِ، </w:t>
      </w:r>
      <w:r w:rsidRPr="00C57A7B">
        <w:rPr>
          <w:rFonts w:ascii="Arabic Typesetting" w:hAnsi="Arabic Typesetting" w:cs="Arabic Typesetting"/>
          <w:b/>
          <w:bCs/>
          <w:sz w:val="96"/>
          <w:szCs w:val="96"/>
          <w:rtl/>
        </w:rPr>
        <w:lastRenderedPageBreak/>
        <w:t>ولا يَعْصِمُ مالَه ودَمَهُ إلاَّ بتوحِيدِ الألوهيةِ والعبادةِ.</w:t>
      </w:r>
    </w:p>
    <w:p w:rsidR="00885E15" w:rsidRPr="000A10A5" w:rsidRDefault="000A10A5" w:rsidP="000A10A5">
      <w:pPr>
        <w:rPr>
          <w:rFonts w:ascii="Arabic Typesetting" w:hAnsi="Arabic Typesetting" w:cs="Arabic Typesetting"/>
          <w:b/>
          <w:bCs/>
          <w:sz w:val="96"/>
          <w:szCs w:val="96"/>
        </w:rPr>
      </w:pPr>
      <w:r w:rsidRPr="00DB4013">
        <w:rPr>
          <w:rFonts w:ascii="Arabic Typesetting" w:hAnsi="Arabic Typesetting" w:cs="Arabic Typesetting"/>
          <w:b/>
          <w:bCs/>
          <w:sz w:val="96"/>
          <w:szCs w:val="96"/>
          <w:rtl/>
        </w:rPr>
        <w:t>إلى هنا ونكمل في</w:t>
      </w:r>
      <w:r>
        <w:rPr>
          <w:rFonts w:ascii="Arabic Typesetting" w:hAnsi="Arabic Typesetting" w:cs="Arabic Typesetting"/>
          <w:b/>
          <w:bCs/>
          <w:sz w:val="96"/>
          <w:szCs w:val="96"/>
          <w:rtl/>
        </w:rPr>
        <w:t xml:space="preserve"> اللقاء القادم والسلام عليكم</w:t>
      </w:r>
      <w:r>
        <w:rPr>
          <w:rFonts w:ascii="Arabic Typesetting" w:hAnsi="Arabic Typesetting" w:cs="Arabic Typesetting" w:hint="cs"/>
          <w:b/>
          <w:bCs/>
          <w:sz w:val="96"/>
          <w:szCs w:val="96"/>
          <w:rtl/>
        </w:rPr>
        <w:t>.</w:t>
      </w:r>
      <w:bookmarkEnd w:id="0"/>
    </w:p>
    <w:sectPr w:rsidR="00885E15" w:rsidRPr="000A10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89D" w:rsidRDefault="0049289D" w:rsidP="000A10A5">
      <w:r>
        <w:separator/>
      </w:r>
    </w:p>
  </w:endnote>
  <w:endnote w:type="continuationSeparator" w:id="0">
    <w:p w:rsidR="0049289D" w:rsidRDefault="0049289D" w:rsidP="000A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28013145"/>
      <w:docPartObj>
        <w:docPartGallery w:val="Page Numbers (Bottom of Page)"/>
        <w:docPartUnique/>
      </w:docPartObj>
    </w:sdtPr>
    <w:sdtContent>
      <w:p w:rsidR="000A10A5" w:rsidRDefault="000A10A5">
        <w:pPr>
          <w:pStyle w:val="a4"/>
          <w:jc w:val="center"/>
        </w:pPr>
        <w:r>
          <w:fldChar w:fldCharType="begin"/>
        </w:r>
        <w:r>
          <w:instrText>PAGE   \* MERGEFORMAT</w:instrText>
        </w:r>
        <w:r>
          <w:fldChar w:fldCharType="separate"/>
        </w:r>
        <w:r w:rsidRPr="000A10A5">
          <w:rPr>
            <w:noProof/>
            <w:rtl/>
            <w:lang w:val="ar-SA"/>
          </w:rPr>
          <w:t>8</w:t>
        </w:r>
        <w:r>
          <w:fldChar w:fldCharType="end"/>
        </w:r>
      </w:p>
    </w:sdtContent>
  </w:sdt>
  <w:p w:rsidR="000A10A5" w:rsidRDefault="000A10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89D" w:rsidRDefault="0049289D" w:rsidP="000A10A5">
      <w:r>
        <w:separator/>
      </w:r>
    </w:p>
  </w:footnote>
  <w:footnote w:type="continuationSeparator" w:id="0">
    <w:p w:rsidR="0049289D" w:rsidRDefault="0049289D" w:rsidP="000A1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A5"/>
    <w:rsid w:val="000A10A5"/>
    <w:rsid w:val="0049289D"/>
    <w:rsid w:val="00885E1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0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10A5"/>
    <w:pPr>
      <w:tabs>
        <w:tab w:val="center" w:pos="4153"/>
        <w:tab w:val="right" w:pos="8306"/>
      </w:tabs>
    </w:pPr>
  </w:style>
  <w:style w:type="character" w:customStyle="1" w:styleId="Char">
    <w:name w:val="رأس الصفحة Char"/>
    <w:basedOn w:val="a0"/>
    <w:link w:val="a3"/>
    <w:uiPriority w:val="99"/>
    <w:rsid w:val="000A10A5"/>
    <w:rPr>
      <w:rFonts w:ascii="Times New Roman" w:eastAsia="Times New Roman" w:hAnsi="Times New Roman" w:cs="Times New Roman"/>
      <w:sz w:val="24"/>
      <w:szCs w:val="24"/>
    </w:rPr>
  </w:style>
  <w:style w:type="paragraph" w:styleId="a4">
    <w:name w:val="footer"/>
    <w:basedOn w:val="a"/>
    <w:link w:val="Char0"/>
    <w:uiPriority w:val="99"/>
    <w:unhideWhenUsed/>
    <w:rsid w:val="000A10A5"/>
    <w:pPr>
      <w:tabs>
        <w:tab w:val="center" w:pos="4153"/>
        <w:tab w:val="right" w:pos="8306"/>
      </w:tabs>
    </w:pPr>
  </w:style>
  <w:style w:type="character" w:customStyle="1" w:styleId="Char0">
    <w:name w:val="تذييل الصفحة Char"/>
    <w:basedOn w:val="a0"/>
    <w:link w:val="a4"/>
    <w:uiPriority w:val="99"/>
    <w:rsid w:val="000A10A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0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10A5"/>
    <w:pPr>
      <w:tabs>
        <w:tab w:val="center" w:pos="4153"/>
        <w:tab w:val="right" w:pos="8306"/>
      </w:tabs>
    </w:pPr>
  </w:style>
  <w:style w:type="character" w:customStyle="1" w:styleId="Char">
    <w:name w:val="رأس الصفحة Char"/>
    <w:basedOn w:val="a0"/>
    <w:link w:val="a3"/>
    <w:uiPriority w:val="99"/>
    <w:rsid w:val="000A10A5"/>
    <w:rPr>
      <w:rFonts w:ascii="Times New Roman" w:eastAsia="Times New Roman" w:hAnsi="Times New Roman" w:cs="Times New Roman"/>
      <w:sz w:val="24"/>
      <w:szCs w:val="24"/>
    </w:rPr>
  </w:style>
  <w:style w:type="paragraph" w:styleId="a4">
    <w:name w:val="footer"/>
    <w:basedOn w:val="a"/>
    <w:link w:val="Char0"/>
    <w:uiPriority w:val="99"/>
    <w:unhideWhenUsed/>
    <w:rsid w:val="000A10A5"/>
    <w:pPr>
      <w:tabs>
        <w:tab w:val="center" w:pos="4153"/>
        <w:tab w:val="right" w:pos="8306"/>
      </w:tabs>
    </w:pPr>
  </w:style>
  <w:style w:type="character" w:customStyle="1" w:styleId="Char0">
    <w:name w:val="تذييل الصفحة Char"/>
    <w:basedOn w:val="a0"/>
    <w:link w:val="a4"/>
    <w:uiPriority w:val="99"/>
    <w:rsid w:val="000A10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527</Words>
  <Characters>3006</Characters>
  <Application>Microsoft Office Word</Application>
  <DocSecurity>0</DocSecurity>
  <Lines>25</Lines>
  <Paragraphs>7</Paragraphs>
  <ScaleCrop>false</ScaleCrop>
  <Company>Ahmed-Under</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2021-11-01T14:46:00Z</dcterms:created>
  <dcterms:modified xsi:type="dcterms:W3CDTF">2021-11-01T14:47:00Z</dcterms:modified>
</cp:coreProperties>
</file>