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5A6" w:rsidRPr="000E6516" w:rsidRDefault="008075A6" w:rsidP="008075A6">
      <w:pPr>
        <w:rPr>
          <w:rFonts w:ascii="Arabic Typesetting" w:hAnsi="Arabic Typesetting" w:cs="Arabic Typesetting"/>
          <w:b/>
          <w:bCs/>
          <w:sz w:val="96"/>
          <w:szCs w:val="96"/>
          <w:rtl/>
        </w:rPr>
      </w:pPr>
      <w:r w:rsidRPr="000E6516">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8075A6" w:rsidRPr="000E6516" w:rsidRDefault="008075A6" w:rsidP="008075A6">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الخامسة</w:t>
      </w:r>
      <w:r w:rsidRPr="000E6516">
        <w:rPr>
          <w:rFonts w:ascii="Arabic Typesetting" w:hAnsi="Arabic Typesetting" w:cs="Arabic Typesetting"/>
          <w:b/>
          <w:bCs/>
          <w:sz w:val="96"/>
          <w:szCs w:val="96"/>
          <w:rtl/>
        </w:rPr>
        <w:t xml:space="preserve"> بعد المائة في موضوع (المعطي) وهي بعنوان :</w:t>
      </w:r>
    </w:p>
    <w:p w:rsidR="008075A6" w:rsidRPr="00876C61" w:rsidRDefault="008075A6" w:rsidP="008075A6">
      <w:pPr>
        <w:rPr>
          <w:rFonts w:ascii="Arabic Typesetting" w:hAnsi="Arabic Typesetting" w:cs="Arabic Typesetting"/>
          <w:b/>
          <w:bCs/>
          <w:sz w:val="96"/>
          <w:szCs w:val="96"/>
          <w:rtl/>
        </w:rPr>
      </w:pPr>
      <w:r w:rsidRPr="000E6516">
        <w:rPr>
          <w:rFonts w:ascii="Arabic Typesetting" w:hAnsi="Arabic Typesetting" w:cs="Arabic Typesetting"/>
          <w:b/>
          <w:bCs/>
          <w:sz w:val="96"/>
          <w:szCs w:val="96"/>
          <w:rtl/>
        </w:rPr>
        <w:t>*من عطاءات القرآن :</w:t>
      </w:r>
    </w:p>
    <w:p w:rsidR="008075A6" w:rsidRPr="00876C61" w:rsidRDefault="008075A6" w:rsidP="008075A6">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عظم الأجر على تلاوته (عن عَبْد اللَّهِ بْنَ مَسْعُودٍ: قَالَ رَسُولُ اللَّهِ صَلَّى اللَّهُ عَلَيْهِ وَسَلَّمَ: «مَنْ قَرَأَ حَرْفًا مِنْ كِتَابِ اللَّهِ فَلَهُ بِهِ حَسَنَةٌ، وَالحَسَنَةُ بِعَشْرِ أَمْثَالِهَا، لَا أَقُولُ الم حَرْفٌ، وَلَكِنْ أَلِفٌ حَرْفٌ وَلَامٌ حَرْفٌ </w:t>
      </w:r>
      <w:r w:rsidRPr="00876C61">
        <w:rPr>
          <w:rFonts w:ascii="Arabic Typesetting" w:hAnsi="Arabic Typesetting" w:cs="Arabic Typesetting"/>
          <w:b/>
          <w:bCs/>
          <w:sz w:val="96"/>
          <w:szCs w:val="96"/>
          <w:rtl/>
        </w:rPr>
        <w:lastRenderedPageBreak/>
        <w:t>وَمِيمٌ حَرْفٌ») سنن الترمذي، صحيح، 2910.</w:t>
      </w:r>
    </w:p>
    <w:p w:rsidR="008075A6" w:rsidRPr="00876C61" w:rsidRDefault="008075A6" w:rsidP="008075A6">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مع السفرة الكرام البررة: (عَنْ عَائِشَةَ، عَنِ النَّبِيِّ صَلَّى اللهُ عَلَيْهِ وَسَلَّمَ قَالَ: «الَّذِي يَقْرَأُ الْقُرْآنَ وَهُوَ مَاهِرٌ بِهِ، مَعَ السَّفَرَةِ الْكِرَامِ الْبَرَرَةِ، وَالَّذِي </w:t>
      </w:r>
      <w:proofErr w:type="spellStart"/>
      <w:r w:rsidRPr="00876C61">
        <w:rPr>
          <w:rFonts w:ascii="Arabic Typesetting" w:hAnsi="Arabic Typesetting" w:cs="Arabic Typesetting"/>
          <w:b/>
          <w:bCs/>
          <w:sz w:val="96"/>
          <w:szCs w:val="96"/>
          <w:rtl/>
        </w:rPr>
        <w:t>يَقْرَؤُهُ</w:t>
      </w:r>
      <w:proofErr w:type="spellEnd"/>
      <w:r w:rsidRPr="00876C61">
        <w:rPr>
          <w:rFonts w:ascii="Arabic Typesetting" w:hAnsi="Arabic Typesetting" w:cs="Arabic Typesetting"/>
          <w:b/>
          <w:bCs/>
          <w:sz w:val="96"/>
          <w:szCs w:val="96"/>
          <w:rtl/>
        </w:rPr>
        <w:t xml:space="preserve"> وَهُوَ يَشْتَدُّ عَلَيْهِ، فَلَهُ أَجْرَانِ») سنن أبي داود، صحيح، 1454.</w:t>
      </w:r>
    </w:p>
    <w:p w:rsidR="008075A6" w:rsidRPr="00876C61" w:rsidRDefault="008075A6" w:rsidP="008075A6">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عمارة القلوب به (عَنْ ابْنِ عَبَّاسٍ، قَالَ: قَالَ رَسُولُ اللَّهِ صَلَّى اللَّهُ عَلَيْهِ وَسَلَّمَ: «إِنَّ </w:t>
      </w:r>
      <w:r w:rsidRPr="00876C61">
        <w:rPr>
          <w:rFonts w:ascii="Arabic Typesetting" w:hAnsi="Arabic Typesetting" w:cs="Arabic Typesetting"/>
          <w:b/>
          <w:bCs/>
          <w:sz w:val="96"/>
          <w:szCs w:val="96"/>
          <w:rtl/>
        </w:rPr>
        <w:lastRenderedPageBreak/>
        <w:t>الَّذِي لَيْسَ فِي جَوْفِهِ شَيْءٌ مِنَ القُرْآنِ كَالبَيْتِ الخَرِبِ») سنن الترمذي، ضعيف، 2913.</w:t>
      </w:r>
    </w:p>
    <w:p w:rsidR="008075A6" w:rsidRDefault="008075A6" w:rsidP="008075A6">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مصدر تنزل السكينة والملائكة (عَنْ أَبِي هُرَيْرَةَ، قَالَ: قَالَ رَسُولُ اللهِ صَلَّى اللهُ عَلَيْهِ وَسَلَّمَ: مَا اجْتَمَعَ قَوْمٌ فِي بَيْتٍ مِنْ بُيُوتِ اللهِ، يَتْلُونَ كِتَابَ اللهِ، </w:t>
      </w:r>
      <w:proofErr w:type="spellStart"/>
      <w:r w:rsidRPr="00876C61">
        <w:rPr>
          <w:rFonts w:ascii="Arabic Typesetting" w:hAnsi="Arabic Typesetting" w:cs="Arabic Typesetting"/>
          <w:b/>
          <w:bCs/>
          <w:sz w:val="96"/>
          <w:szCs w:val="96"/>
          <w:rtl/>
        </w:rPr>
        <w:t>وَيَتَدَارَسُونَهُ</w:t>
      </w:r>
      <w:proofErr w:type="spellEnd"/>
      <w:r w:rsidRPr="00876C61">
        <w:rPr>
          <w:rFonts w:ascii="Arabic Typesetting" w:hAnsi="Arabic Typesetting" w:cs="Arabic Typesetting"/>
          <w:b/>
          <w:bCs/>
          <w:sz w:val="96"/>
          <w:szCs w:val="96"/>
          <w:rtl/>
        </w:rPr>
        <w:t xml:space="preserve"> بَيْنَهُمْ، إِلَّا نَزَلَتْ عَلَيْهِمِ السَّكِينَةُ، وَغَشِيَتْهُمُ الرَّحْمَةُ وَحَفَّتْهُمُ الْمَلَائِكَةُ، وَذَكَرَهُمُ اللهُ فِيمَنْ </w:t>
      </w:r>
      <w:r w:rsidRPr="00876C61">
        <w:rPr>
          <w:rFonts w:ascii="Arabic Typesetting" w:hAnsi="Arabic Typesetting" w:cs="Arabic Typesetting"/>
          <w:b/>
          <w:bCs/>
          <w:sz w:val="96"/>
          <w:szCs w:val="96"/>
          <w:rtl/>
        </w:rPr>
        <w:lastRenderedPageBreak/>
        <w:t xml:space="preserve">عِنْدَهُ، وَمَنْ بَطَّأَ بِهِ عَمَلُهُ، لَمْ يُسْرِعْ بِهِ نَسَبُهُ) </w:t>
      </w:r>
    </w:p>
    <w:p w:rsidR="008075A6" w:rsidRPr="009536B4" w:rsidRDefault="008075A6" w:rsidP="008075A6">
      <w:pPr>
        <w:rPr>
          <w:rFonts w:ascii="Arabic Typesetting" w:hAnsi="Arabic Typesetting" w:cs="Arabic Typesetting"/>
          <w:b/>
          <w:bCs/>
          <w:sz w:val="68"/>
          <w:szCs w:val="68"/>
          <w:rtl/>
        </w:rPr>
      </w:pPr>
      <w:r w:rsidRPr="009536B4">
        <w:rPr>
          <w:rFonts w:ascii="Arabic Typesetting" w:hAnsi="Arabic Typesetting" w:cs="Arabic Typesetting"/>
          <w:b/>
          <w:bCs/>
          <w:sz w:val="68"/>
          <w:szCs w:val="68"/>
          <w:rtl/>
        </w:rPr>
        <w:t>صحيح مسلم، 2699.</w:t>
      </w:r>
    </w:p>
    <w:p w:rsidR="008075A6" w:rsidRPr="00876C61" w:rsidRDefault="008075A6" w:rsidP="008075A6">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طريق التحقق بالربانية  ﴿ وَلَكِن كُونُوا رَبَّانِيِّينَ بِمَا كُنتُمْ تُعَلِّمُونَ الكِتَابَ وَبِمَا كُنتُمْ تَدْرُسُونَ ﴾ </w:t>
      </w:r>
      <w:r w:rsidRPr="009536B4">
        <w:rPr>
          <w:rFonts w:ascii="Arabic Typesetting" w:hAnsi="Arabic Typesetting" w:cs="Arabic Typesetting"/>
          <w:b/>
          <w:bCs/>
          <w:sz w:val="58"/>
          <w:szCs w:val="58"/>
          <w:rtl/>
        </w:rPr>
        <w:t>[آل عمران: 79]</w:t>
      </w:r>
      <w:r>
        <w:rPr>
          <w:rFonts w:ascii="Arabic Typesetting" w:hAnsi="Arabic Typesetting" w:cs="Arabic Typesetting" w:hint="cs"/>
          <w:b/>
          <w:bCs/>
          <w:sz w:val="96"/>
          <w:szCs w:val="96"/>
          <w:rtl/>
        </w:rPr>
        <w:t xml:space="preserve"> </w:t>
      </w:r>
      <w:r w:rsidRPr="00876C61">
        <w:rPr>
          <w:rFonts w:ascii="Arabic Typesetting" w:hAnsi="Arabic Typesetting" w:cs="Arabic Typesetting"/>
          <w:b/>
          <w:bCs/>
          <w:sz w:val="96"/>
          <w:szCs w:val="96"/>
          <w:rtl/>
        </w:rPr>
        <w:t xml:space="preserve">منهج وحدة الأمة ما اعتصمت به ﴿ وَاعْتَصِمُوا بِحَبْلِ اللَّهِ جَمِيعاً وَلاَ تَفَرَّقُوا وَاذْكُرُوا نِعْمَتَ اللَّهِ عَلَيْكُمْ إِذْ كُنتُمْ أَعْدَاءً فَأَلَّفَ بَيْنَ قُلُوبِكُمْ فَأَصْبَحْتُم بِنِعْمَتِهِ إِخْوَاناً وَكُنتُمْ عَلَى شَفَا حُفْرَةٍ مِّنَ النَّارِ فَأَنقَذَكُم مِّنْهَا كَذَلِكَ يُبَيِّنُ اللَّهُ لَكُمْ آيَاتِهِ </w:t>
      </w:r>
      <w:r w:rsidRPr="00876C61">
        <w:rPr>
          <w:rFonts w:ascii="Arabic Typesetting" w:hAnsi="Arabic Typesetting" w:cs="Arabic Typesetting"/>
          <w:b/>
          <w:bCs/>
          <w:sz w:val="96"/>
          <w:szCs w:val="96"/>
          <w:rtl/>
        </w:rPr>
        <w:lastRenderedPageBreak/>
        <w:t xml:space="preserve">لَعَلَّكُمْ تَهْتَدُونَ ﴾ </w:t>
      </w:r>
      <w:r w:rsidRPr="009536B4">
        <w:rPr>
          <w:rFonts w:ascii="Arabic Typesetting" w:hAnsi="Arabic Typesetting" w:cs="Arabic Typesetting"/>
          <w:b/>
          <w:bCs/>
          <w:sz w:val="58"/>
          <w:szCs w:val="58"/>
          <w:rtl/>
        </w:rPr>
        <w:t>[آل عمران: 103]</w:t>
      </w:r>
      <w:r w:rsidRPr="00876C61">
        <w:rPr>
          <w:rFonts w:ascii="Arabic Typesetting" w:hAnsi="Arabic Typesetting" w:cs="Arabic Typesetting"/>
          <w:b/>
          <w:bCs/>
          <w:sz w:val="96"/>
          <w:szCs w:val="96"/>
          <w:rtl/>
        </w:rPr>
        <w:t xml:space="preserve">شفاء ورحمة ﴿ وَنُنَزِّلُ مِنَ القُرْآنِ مَا هُوَ شِفَاءٌ وَرَحْمَةٌ لِّلْمُؤْمِنِينَ وَلاَ يَزِيدُ الظَّالِمِينَ </w:t>
      </w:r>
      <w:r w:rsidRPr="005D657A">
        <w:rPr>
          <w:rFonts w:ascii="Arabic Typesetting" w:hAnsi="Arabic Typesetting" w:cs="Arabic Typesetting"/>
          <w:b/>
          <w:bCs/>
          <w:sz w:val="90"/>
          <w:szCs w:val="90"/>
          <w:rtl/>
        </w:rPr>
        <w:t xml:space="preserve">إِلاَّ خَسَاراً ﴾ </w:t>
      </w:r>
      <w:r w:rsidRPr="005D657A">
        <w:rPr>
          <w:rFonts w:ascii="Arabic Typesetting" w:hAnsi="Arabic Typesetting" w:cs="Arabic Typesetting"/>
          <w:b/>
          <w:bCs/>
          <w:sz w:val="52"/>
          <w:szCs w:val="52"/>
          <w:rtl/>
        </w:rPr>
        <w:t>[الإسراء: 82]</w:t>
      </w:r>
      <w:r w:rsidRPr="005D657A">
        <w:rPr>
          <w:rFonts w:ascii="Arabic Typesetting" w:hAnsi="Arabic Typesetting" w:cs="Arabic Typesetting" w:hint="cs"/>
          <w:b/>
          <w:bCs/>
          <w:sz w:val="90"/>
          <w:szCs w:val="90"/>
          <w:rtl/>
        </w:rPr>
        <w:t xml:space="preserve"> </w:t>
      </w:r>
      <w:r w:rsidRPr="005D657A">
        <w:rPr>
          <w:rFonts w:ascii="Arabic Typesetting" w:hAnsi="Arabic Typesetting" w:cs="Arabic Typesetting"/>
          <w:b/>
          <w:bCs/>
          <w:sz w:val="90"/>
          <w:szCs w:val="90"/>
          <w:rtl/>
        </w:rPr>
        <w:t>وأهل القرآن أهل الله وخاصته كما في الحديث الصحيح.</w:t>
      </w:r>
      <w:r w:rsidRPr="00BF41AC">
        <w:rPr>
          <w:rtl/>
        </w:rPr>
        <w:t xml:space="preserve"> </w:t>
      </w:r>
      <w:r w:rsidRPr="00876C61">
        <w:rPr>
          <w:rFonts w:ascii="Arabic Typesetting" w:hAnsi="Arabic Typesetting" w:cs="Arabic Typesetting"/>
          <w:b/>
          <w:bCs/>
          <w:sz w:val="96"/>
          <w:szCs w:val="96"/>
          <w:rtl/>
        </w:rPr>
        <w:t xml:space="preserve">أما إذا أردنا أن نقف مع بعض فضائل سوره على كل سورة على حدة فسنجد عطاءات أيضاً لا تتناهى أو فضائل بعض الآيات، ففي سورة الفاتحة (عَنْ أَبِي سَعِيدِ بْنِ المُعَلَّى، قَالَ: كُنْتُ أُصَلِّي، فَدَعَانِي النَّبِيُّ صَلَّى اللهُ عَلَيْهِ وَسَلَّمَ فَلَمْ أُجِبْهُ، قُلْتُ: يَا رَسُولَ اللَّهِ </w:t>
      </w:r>
      <w:r w:rsidRPr="00876C61">
        <w:rPr>
          <w:rFonts w:ascii="Arabic Typesetting" w:hAnsi="Arabic Typesetting" w:cs="Arabic Typesetting"/>
          <w:b/>
          <w:bCs/>
          <w:sz w:val="96"/>
          <w:szCs w:val="96"/>
          <w:rtl/>
        </w:rPr>
        <w:lastRenderedPageBreak/>
        <w:t xml:space="preserve">إِنِّي كُنْتُ أُصَلِّي، قَالَ: " أَلَمْ يَقُلِ اللَّهُ: اسْتَجِيبُوا لِلَّهِ وَلِلرَّسُولِ إِذَا دَعَاكُمْ؟ "، ثُمَّ قَالَ: «أَلاَ أُعَلِّمُكَ أَعْظَمَ سُورَةٍ فِي القُرْآنِ قَبْلَ أَنْ تَخْرُجَ مِنَ المَسْجِدِ» ، فَأَخَذَ بِيَدِي، فَلَمَّا أَرَدْنَا أَنْ نَخْرُجَ، قُلْتُ: يَا رَسُولَ اللَّهِ، إِنَّكَ قُلْتَ: «لَأُعَلِّمَنَّكَ أَعْظَمَ سُورَةٍ مِنَ القُرْآنِ» قَالَ: «الحَمْدُ لِلَّهِ رَبِّ العَالَمِينَ، هِيَ السَّبْعُ المَثَانِي، وَالقُرْآنُ العَظِيمُ الَّذِي أُوتِيتُهُ) </w:t>
      </w:r>
      <w:r w:rsidRPr="00D0203B">
        <w:rPr>
          <w:rFonts w:ascii="Arabic Typesetting" w:hAnsi="Arabic Typesetting" w:cs="Arabic Typesetting"/>
          <w:b/>
          <w:bCs/>
          <w:sz w:val="56"/>
          <w:szCs w:val="56"/>
          <w:rtl/>
        </w:rPr>
        <w:t>صحيح البخاري،5006.</w:t>
      </w:r>
      <w:r w:rsidRPr="00876C61">
        <w:rPr>
          <w:rFonts w:ascii="Arabic Typesetting" w:hAnsi="Arabic Typesetting" w:cs="Arabic Typesetting"/>
          <w:b/>
          <w:bCs/>
          <w:sz w:val="96"/>
          <w:szCs w:val="96"/>
          <w:rtl/>
        </w:rPr>
        <w:t xml:space="preserve">(عَنْ أَنَسِ بْنِ مَالِكٍ قَالَ: جَاءَ رَجُلٌ إِلَى رَسُولِ اللهِ صَلَّى اللهُ عَلَيْهِ وَسَلَّمَ فَقَالَ: إِنِّي أُحِبُّ </w:t>
      </w:r>
      <w:r w:rsidRPr="00876C61">
        <w:rPr>
          <w:rFonts w:ascii="Arabic Typesetting" w:hAnsi="Arabic Typesetting" w:cs="Arabic Typesetting"/>
          <w:b/>
          <w:bCs/>
          <w:sz w:val="96"/>
          <w:szCs w:val="96"/>
          <w:rtl/>
        </w:rPr>
        <w:lastRenderedPageBreak/>
        <w:t xml:space="preserve">هَذِهِ السُّورَةَ: قُلْ هُوَ اللهُ أَحَدٌ. فَقَالَ رَسُولُ اللهِ صَلَّى اللهُ </w:t>
      </w:r>
      <w:r w:rsidRPr="00D0203B">
        <w:rPr>
          <w:rFonts w:ascii="Arabic Typesetting" w:hAnsi="Arabic Typesetting" w:cs="Arabic Typesetting"/>
          <w:b/>
          <w:bCs/>
          <w:sz w:val="94"/>
          <w:szCs w:val="94"/>
          <w:rtl/>
        </w:rPr>
        <w:t xml:space="preserve">عَلَيْهِ وَسَلَّمَ: " حُبُّكَ إِيَّاهَا أَدْخَلَكَ الْجَنَّةَ ) </w:t>
      </w:r>
      <w:r w:rsidRPr="00D0203B">
        <w:rPr>
          <w:rFonts w:ascii="Arabic Typesetting" w:hAnsi="Arabic Typesetting" w:cs="Arabic Typesetting"/>
          <w:b/>
          <w:bCs/>
          <w:sz w:val="64"/>
          <w:szCs w:val="64"/>
          <w:rtl/>
        </w:rPr>
        <w:t xml:space="preserve">مسند أحمد، صحيح، 12432 </w:t>
      </w:r>
      <w:r w:rsidRPr="00D0203B">
        <w:rPr>
          <w:rFonts w:ascii="Arabic Typesetting" w:hAnsi="Arabic Typesetting" w:cs="Arabic Typesetting"/>
          <w:b/>
          <w:bCs/>
          <w:sz w:val="66"/>
          <w:szCs w:val="66"/>
          <w:rtl/>
        </w:rPr>
        <w:t>.</w:t>
      </w:r>
    </w:p>
    <w:p w:rsidR="008075A6" w:rsidRPr="00876C61" w:rsidRDefault="008075A6" w:rsidP="008075A6">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 (عَنْ أَبِي مَسْعُودٍ رَضِيَ اللَّهُ عَنْهُ، قَالَ: قَالَ النَّبِيُّ صَلَّى اللهُ عَلَيْهِ وَسَلَّمَ: مَنْ قَرَأَ بِالْآيَتَيْنِ مِنْ آخِرِ سُورَةِ البَقَرَةِ فِي لَيْلَةٍ كَفَتَاهُ) صحيح البخاري، 5009 .</w:t>
      </w:r>
    </w:p>
    <w:p w:rsidR="008075A6" w:rsidRDefault="008075A6" w:rsidP="008075A6">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ترى أيقف المرء مع هذه العطاءات القرآنية ثم لا يتفاعل مع القرآن ومع ذلك يبقى أن نتساءل كيف نتفاعل مع </w:t>
      </w:r>
      <w:proofErr w:type="spellStart"/>
      <w:r w:rsidRPr="00876C61">
        <w:rPr>
          <w:rFonts w:ascii="Arabic Typesetting" w:hAnsi="Arabic Typesetting" w:cs="Arabic Typesetting"/>
          <w:b/>
          <w:bCs/>
          <w:sz w:val="96"/>
          <w:szCs w:val="96"/>
          <w:rtl/>
        </w:rPr>
        <w:t>القرآن.وما</w:t>
      </w:r>
      <w:proofErr w:type="spellEnd"/>
      <w:r w:rsidRPr="00876C61">
        <w:rPr>
          <w:rFonts w:ascii="Arabic Typesetting" w:hAnsi="Arabic Typesetting" w:cs="Arabic Typesetting"/>
          <w:b/>
          <w:bCs/>
          <w:sz w:val="96"/>
          <w:szCs w:val="96"/>
          <w:rtl/>
        </w:rPr>
        <w:t xml:space="preserve"> مظاهر </w:t>
      </w:r>
      <w:r w:rsidRPr="00876C61">
        <w:rPr>
          <w:rFonts w:ascii="Arabic Typesetting" w:hAnsi="Arabic Typesetting" w:cs="Arabic Typesetting"/>
          <w:b/>
          <w:bCs/>
          <w:sz w:val="96"/>
          <w:szCs w:val="96"/>
          <w:rtl/>
        </w:rPr>
        <w:lastRenderedPageBreak/>
        <w:t>وحقائق وتجليات هذا التفاعل؟ للحديث بقية إن شاء الله.</w:t>
      </w:r>
      <w:r w:rsidRPr="00876C61">
        <w:rPr>
          <w:rFonts w:ascii="Arabic Typesetting" w:hAnsi="Arabic Typesetting" w:cs="Arabic Typesetting" w:hint="cs"/>
          <w:b/>
          <w:bCs/>
          <w:sz w:val="96"/>
          <w:szCs w:val="96"/>
          <w:rtl/>
        </w:rPr>
        <w:t xml:space="preserve"> </w:t>
      </w:r>
      <w:r w:rsidRPr="00322F5F">
        <w:rPr>
          <w:rFonts w:ascii="Arabic Typesetting" w:hAnsi="Arabic Typesetting" w:cs="Arabic Typesetting" w:hint="cs"/>
          <w:b/>
          <w:bCs/>
          <w:sz w:val="42"/>
          <w:szCs w:val="42"/>
          <w:rtl/>
        </w:rPr>
        <w:t>[</w:t>
      </w:r>
      <w:r w:rsidRPr="00322F5F">
        <w:rPr>
          <w:rFonts w:ascii="Arabic Typesetting" w:hAnsi="Arabic Typesetting" w:cs="Arabic Typesetting"/>
          <w:b/>
          <w:bCs/>
          <w:sz w:val="42"/>
          <w:szCs w:val="42"/>
          <w:rtl/>
        </w:rPr>
        <w:t>الأنترنت – موقع رابطة ادباء الشام - من عطاءات القرآن - د. محمد سعيد حوى</w:t>
      </w:r>
      <w:r w:rsidRPr="00322F5F">
        <w:rPr>
          <w:rFonts w:ascii="Arabic Typesetting" w:hAnsi="Arabic Typesetting" w:cs="Arabic Typesetting" w:hint="cs"/>
          <w:b/>
          <w:bCs/>
          <w:sz w:val="42"/>
          <w:szCs w:val="42"/>
          <w:rtl/>
        </w:rPr>
        <w:t>]</w:t>
      </w:r>
    </w:p>
    <w:p w:rsidR="008075A6" w:rsidRPr="00322F5F" w:rsidRDefault="008075A6" w:rsidP="008075A6">
      <w:pPr>
        <w:rPr>
          <w:rFonts w:ascii="Arabic Typesetting" w:hAnsi="Arabic Typesetting" w:cs="Arabic Typesetting"/>
          <w:b/>
          <w:bCs/>
          <w:sz w:val="96"/>
          <w:szCs w:val="96"/>
          <w:rtl/>
        </w:rPr>
      </w:pPr>
      <w:r w:rsidRPr="00322F5F">
        <w:rPr>
          <w:rFonts w:ascii="Arabic Typesetting" w:hAnsi="Arabic Typesetting" w:cs="Arabic Typesetting"/>
          <w:b/>
          <w:bCs/>
          <w:sz w:val="96"/>
          <w:szCs w:val="96"/>
          <w:rtl/>
        </w:rPr>
        <w:t xml:space="preserve">الى هنا ونكمل في اللقاء القادم والسلام عليكم ورحمة الله وبركاته </w:t>
      </w:r>
    </w:p>
    <w:p w:rsidR="00EF641F" w:rsidRDefault="00EF641F">
      <w:bookmarkStart w:id="0" w:name="_GoBack"/>
      <w:bookmarkEnd w:id="0"/>
    </w:p>
    <w:sectPr w:rsidR="00EF641F"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FFE" w:rsidRDefault="00175FFE" w:rsidP="008075A6">
      <w:pPr>
        <w:spacing w:after="0" w:line="240" w:lineRule="auto"/>
      </w:pPr>
      <w:r>
        <w:separator/>
      </w:r>
    </w:p>
  </w:endnote>
  <w:endnote w:type="continuationSeparator" w:id="0">
    <w:p w:rsidR="00175FFE" w:rsidRDefault="00175FFE" w:rsidP="00807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60814949"/>
      <w:docPartObj>
        <w:docPartGallery w:val="Page Numbers (Bottom of Page)"/>
        <w:docPartUnique/>
      </w:docPartObj>
    </w:sdtPr>
    <w:sdtContent>
      <w:p w:rsidR="008075A6" w:rsidRDefault="008075A6">
        <w:pPr>
          <w:pStyle w:val="a4"/>
          <w:jc w:val="center"/>
        </w:pPr>
        <w:r>
          <w:fldChar w:fldCharType="begin"/>
        </w:r>
        <w:r>
          <w:instrText>PAGE   \* MERGEFORMAT</w:instrText>
        </w:r>
        <w:r>
          <w:fldChar w:fldCharType="separate"/>
        </w:r>
        <w:r w:rsidRPr="008075A6">
          <w:rPr>
            <w:noProof/>
            <w:rtl/>
            <w:lang w:val="ar-SA"/>
          </w:rPr>
          <w:t>8</w:t>
        </w:r>
        <w:r>
          <w:fldChar w:fldCharType="end"/>
        </w:r>
      </w:p>
    </w:sdtContent>
  </w:sdt>
  <w:p w:rsidR="008075A6" w:rsidRDefault="008075A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FFE" w:rsidRDefault="00175FFE" w:rsidP="008075A6">
      <w:pPr>
        <w:spacing w:after="0" w:line="240" w:lineRule="auto"/>
      </w:pPr>
      <w:r>
        <w:separator/>
      </w:r>
    </w:p>
  </w:footnote>
  <w:footnote w:type="continuationSeparator" w:id="0">
    <w:p w:rsidR="00175FFE" w:rsidRDefault="00175FFE" w:rsidP="008075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5A6"/>
    <w:rsid w:val="00175FFE"/>
    <w:rsid w:val="008075A6"/>
    <w:rsid w:val="00BB584D"/>
    <w:rsid w:val="00EF64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5A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75A6"/>
    <w:pPr>
      <w:tabs>
        <w:tab w:val="center" w:pos="4153"/>
        <w:tab w:val="right" w:pos="8306"/>
      </w:tabs>
      <w:spacing w:after="0" w:line="240" w:lineRule="auto"/>
    </w:pPr>
  </w:style>
  <w:style w:type="character" w:customStyle="1" w:styleId="Char">
    <w:name w:val="رأس الصفحة Char"/>
    <w:basedOn w:val="a0"/>
    <w:link w:val="a3"/>
    <w:uiPriority w:val="99"/>
    <w:rsid w:val="008075A6"/>
    <w:rPr>
      <w:rFonts w:cs="Arial"/>
    </w:rPr>
  </w:style>
  <w:style w:type="paragraph" w:styleId="a4">
    <w:name w:val="footer"/>
    <w:basedOn w:val="a"/>
    <w:link w:val="Char0"/>
    <w:uiPriority w:val="99"/>
    <w:unhideWhenUsed/>
    <w:rsid w:val="008075A6"/>
    <w:pPr>
      <w:tabs>
        <w:tab w:val="center" w:pos="4153"/>
        <w:tab w:val="right" w:pos="8306"/>
      </w:tabs>
      <w:spacing w:after="0" w:line="240" w:lineRule="auto"/>
    </w:pPr>
  </w:style>
  <w:style w:type="character" w:customStyle="1" w:styleId="Char0">
    <w:name w:val="تذييل الصفحة Char"/>
    <w:basedOn w:val="a0"/>
    <w:link w:val="a4"/>
    <w:uiPriority w:val="99"/>
    <w:rsid w:val="008075A6"/>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5A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75A6"/>
    <w:pPr>
      <w:tabs>
        <w:tab w:val="center" w:pos="4153"/>
        <w:tab w:val="right" w:pos="8306"/>
      </w:tabs>
      <w:spacing w:after="0" w:line="240" w:lineRule="auto"/>
    </w:pPr>
  </w:style>
  <w:style w:type="character" w:customStyle="1" w:styleId="Char">
    <w:name w:val="رأس الصفحة Char"/>
    <w:basedOn w:val="a0"/>
    <w:link w:val="a3"/>
    <w:uiPriority w:val="99"/>
    <w:rsid w:val="008075A6"/>
    <w:rPr>
      <w:rFonts w:cs="Arial"/>
    </w:rPr>
  </w:style>
  <w:style w:type="paragraph" w:styleId="a4">
    <w:name w:val="footer"/>
    <w:basedOn w:val="a"/>
    <w:link w:val="Char0"/>
    <w:uiPriority w:val="99"/>
    <w:unhideWhenUsed/>
    <w:rsid w:val="008075A6"/>
    <w:pPr>
      <w:tabs>
        <w:tab w:val="center" w:pos="4153"/>
        <w:tab w:val="right" w:pos="8306"/>
      </w:tabs>
      <w:spacing w:after="0" w:line="240" w:lineRule="auto"/>
    </w:pPr>
  </w:style>
  <w:style w:type="character" w:customStyle="1" w:styleId="Char0">
    <w:name w:val="تذييل الصفحة Char"/>
    <w:basedOn w:val="a0"/>
    <w:link w:val="a4"/>
    <w:uiPriority w:val="99"/>
    <w:rsid w:val="008075A6"/>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546</Words>
  <Characters>3117</Characters>
  <Application>Microsoft Office Word</Application>
  <DocSecurity>0</DocSecurity>
  <Lines>25</Lines>
  <Paragraphs>7</Paragraphs>
  <ScaleCrop>false</ScaleCrop>
  <Company>Ahmed-Under</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2021-07-04T12:33:00Z</dcterms:created>
  <dcterms:modified xsi:type="dcterms:W3CDTF">2021-07-04T12:34:00Z</dcterms:modified>
</cp:coreProperties>
</file>