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0" w:rsidRPr="005B45BA" w:rsidRDefault="00707830" w:rsidP="00707830">
      <w:pPr>
        <w:rPr>
          <w:rFonts w:ascii="Arabic Typesetting" w:hAnsi="Arabic Typesetting" w:cs="Arabic Typesetting"/>
          <w:b/>
          <w:bCs/>
          <w:sz w:val="94"/>
          <w:szCs w:val="94"/>
          <w:rtl/>
        </w:rPr>
      </w:pPr>
      <w:r w:rsidRPr="005B45BA">
        <w:rPr>
          <w:rFonts w:ascii="Arabic Typesetting" w:hAnsi="Arabic Typesetting" w:cs="Arabic Typesetting"/>
          <w:b/>
          <w:bCs/>
          <w:sz w:val="94"/>
          <w:szCs w:val="94"/>
          <w:rtl/>
        </w:rPr>
        <w:t xml:space="preserve">بسم الله والحمد لله والصلاة والسلام على رسول الله وبعد : فهذه </w:t>
      </w:r>
    </w:p>
    <w:p w:rsidR="00707830" w:rsidRPr="00536478" w:rsidRDefault="00707830" w:rsidP="00707830">
      <w:pPr>
        <w:rPr>
          <w:rFonts w:ascii="Arabic Typesetting" w:hAnsi="Arabic Typesetting" w:cs="Arabic Typesetting"/>
          <w:b/>
          <w:bCs/>
          <w:sz w:val="94"/>
          <w:szCs w:val="94"/>
          <w:rtl/>
        </w:rPr>
      </w:pPr>
      <w:r w:rsidRPr="005B45BA">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الواحدة و</w:t>
      </w:r>
      <w:r w:rsidRPr="005B45BA">
        <w:rPr>
          <w:rFonts w:ascii="Arabic Typesetting" w:hAnsi="Arabic Typesetting" w:cs="Arabic Typesetting"/>
          <w:b/>
          <w:bCs/>
          <w:sz w:val="94"/>
          <w:szCs w:val="94"/>
          <w:rtl/>
        </w:rPr>
        <w:t>السبعون في موضوع (الديّان) من اسماء الله الحسنى وصفاته وهي بعنوان:*الدين ليس مظهراً فقط :</w:t>
      </w:r>
      <w:r w:rsidRPr="005B45BA">
        <w:rPr>
          <w:rtl/>
        </w:rPr>
        <w:t xml:space="preserve"> </w:t>
      </w:r>
      <w:r w:rsidRPr="005B45BA">
        <w:rPr>
          <w:rFonts w:ascii="Arabic Typesetting" w:hAnsi="Arabic Typesetting" w:cs="Arabic Typesetting"/>
          <w:b/>
          <w:bCs/>
          <w:sz w:val="94"/>
          <w:szCs w:val="94"/>
          <w:rtl/>
        </w:rPr>
        <w:t>الشمولية في الإسلام :</w:t>
      </w:r>
    </w:p>
    <w:p w:rsidR="00707830" w:rsidRPr="000006A9" w:rsidRDefault="00707830" w:rsidP="00707830">
      <w:pPr>
        <w:rPr>
          <w:rFonts w:ascii="Arabic Typesetting" w:hAnsi="Arabic Typesetting" w:cs="Arabic Typesetting"/>
          <w:b/>
          <w:bCs/>
          <w:sz w:val="92"/>
          <w:szCs w:val="92"/>
          <w:rtl/>
        </w:rPr>
      </w:pPr>
      <w:r w:rsidRPr="00536478">
        <w:rPr>
          <w:rFonts w:ascii="Arabic Typesetting" w:hAnsi="Arabic Typesetting" w:cs="Arabic Typesetting" w:hint="eastAsia"/>
          <w:b/>
          <w:bCs/>
          <w:sz w:val="94"/>
          <w:szCs w:val="94"/>
          <w:rtl/>
        </w:rPr>
        <w:t>والشمولية</w:t>
      </w:r>
      <w:r w:rsidRPr="00536478">
        <w:rPr>
          <w:rFonts w:ascii="Arabic Typesetting" w:hAnsi="Arabic Typesetting" w:cs="Arabic Typesetting"/>
          <w:b/>
          <w:bCs/>
          <w:sz w:val="94"/>
          <w:szCs w:val="94"/>
          <w:rtl/>
        </w:rPr>
        <w:t xml:space="preserve"> في هذا الدين واضحة، قُلْ إِنَّ صَلَاتِي وَنُسُكِي وَمَحْيَايَ وَمَمَاتِي لِلَّهِ رَبِّ الْعَالَمِينَ </w:t>
      </w:r>
      <w:r w:rsidRPr="000006A9">
        <w:rPr>
          <w:rFonts w:ascii="Arabic Typesetting" w:hAnsi="Arabic Typesetting" w:cs="Arabic Typesetting"/>
          <w:b/>
          <w:bCs/>
          <w:sz w:val="62"/>
          <w:szCs w:val="62"/>
          <w:rtl/>
        </w:rPr>
        <w:t>[سورة الأنعام:162]</w:t>
      </w:r>
      <w:r w:rsidRPr="00536478">
        <w:rPr>
          <w:rFonts w:ascii="Arabic Typesetting" w:hAnsi="Arabic Typesetting" w:cs="Arabic Typesetting"/>
          <w:b/>
          <w:bCs/>
          <w:sz w:val="94"/>
          <w:szCs w:val="94"/>
          <w:rtl/>
        </w:rPr>
        <w:t xml:space="preserve">، ومن تمسك بالدين بشعبه الظاهرة والباطنة، فهو المتدين الحقيقي، هذا الملتزم المستقيم، يَا أَيُّهَا </w:t>
      </w:r>
      <w:r w:rsidRPr="000006A9">
        <w:rPr>
          <w:rFonts w:ascii="Arabic Typesetting" w:hAnsi="Arabic Typesetting" w:cs="Arabic Typesetting"/>
          <w:b/>
          <w:bCs/>
          <w:sz w:val="92"/>
          <w:szCs w:val="92"/>
          <w:rtl/>
        </w:rPr>
        <w:t xml:space="preserve">الَّذِينَ </w:t>
      </w:r>
      <w:r w:rsidRPr="000006A9">
        <w:rPr>
          <w:rFonts w:ascii="Arabic Typesetting" w:hAnsi="Arabic Typesetting" w:cs="Arabic Typesetting"/>
          <w:b/>
          <w:bCs/>
          <w:sz w:val="92"/>
          <w:szCs w:val="92"/>
          <w:rtl/>
        </w:rPr>
        <w:lastRenderedPageBreak/>
        <w:t>آمَنُوا ادْخُلُوا ف</w:t>
      </w:r>
      <w:r w:rsidRPr="000006A9">
        <w:rPr>
          <w:rFonts w:ascii="Arabic Typesetting" w:hAnsi="Arabic Typesetting" w:cs="Arabic Typesetting" w:hint="eastAsia"/>
          <w:b/>
          <w:bCs/>
          <w:sz w:val="92"/>
          <w:szCs w:val="92"/>
          <w:rtl/>
        </w:rPr>
        <w:t>ِي</w:t>
      </w:r>
      <w:r w:rsidRPr="000006A9">
        <w:rPr>
          <w:rFonts w:ascii="Arabic Typesetting" w:hAnsi="Arabic Typesetting" w:cs="Arabic Typesetting"/>
          <w:b/>
          <w:bCs/>
          <w:sz w:val="92"/>
          <w:szCs w:val="92"/>
          <w:rtl/>
        </w:rPr>
        <w:t xml:space="preserve"> السِّلْمِ كَافَّةً </w:t>
      </w:r>
      <w:r w:rsidRPr="000006A9">
        <w:rPr>
          <w:rFonts w:ascii="Arabic Typesetting" w:hAnsi="Arabic Typesetting" w:cs="Arabic Typesetting"/>
          <w:b/>
          <w:bCs/>
          <w:sz w:val="48"/>
          <w:szCs w:val="48"/>
          <w:rtl/>
        </w:rPr>
        <w:t>[سورة البقرة:208]</w:t>
      </w:r>
      <w:r w:rsidRPr="000006A9">
        <w:rPr>
          <w:rFonts w:ascii="Arabic Typesetting" w:hAnsi="Arabic Typesetting" w:cs="Arabic Typesetting"/>
          <w:b/>
          <w:bCs/>
          <w:sz w:val="92"/>
          <w:szCs w:val="92"/>
          <w:rtl/>
        </w:rPr>
        <w:t>، جميع الأعمال ووجوه البر.</w:t>
      </w:r>
    </w:p>
    <w:p w:rsidR="00707830" w:rsidRPr="00536478" w:rsidRDefault="00707830" w:rsidP="00707830">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t>لما</w:t>
      </w:r>
      <w:r w:rsidRPr="00536478">
        <w:rPr>
          <w:rFonts w:ascii="Arabic Typesetting" w:hAnsi="Arabic Typesetting" w:cs="Arabic Typesetting"/>
          <w:b/>
          <w:bCs/>
          <w:sz w:val="94"/>
          <w:szCs w:val="94"/>
          <w:rtl/>
        </w:rPr>
        <w:t xml:space="preserve"> عرف العلماء العبادة، ماذا قال قائلهم: "اسم جامع لكل ما يحبه الله </w:t>
      </w:r>
      <w:proofErr w:type="spellStart"/>
      <w:r w:rsidRPr="00536478">
        <w:rPr>
          <w:rFonts w:ascii="Arabic Typesetting" w:hAnsi="Arabic Typesetting" w:cs="Arabic Typesetting"/>
          <w:b/>
          <w:bCs/>
          <w:sz w:val="94"/>
          <w:szCs w:val="94"/>
          <w:rtl/>
        </w:rPr>
        <w:t>ويرضاه</w:t>
      </w:r>
      <w:proofErr w:type="spellEnd"/>
      <w:r w:rsidRPr="00536478">
        <w:rPr>
          <w:rFonts w:ascii="Arabic Typesetting" w:hAnsi="Arabic Typesetting" w:cs="Arabic Typesetting"/>
          <w:b/>
          <w:bCs/>
          <w:sz w:val="94"/>
          <w:szCs w:val="94"/>
          <w:rtl/>
        </w:rPr>
        <w:t xml:space="preserve"> من الأقوال والأعمال الباطنة والظاهرة "، مجموع فتاوى شيخ الإسلام[3].</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hint="eastAsia"/>
          <w:b/>
          <w:bCs/>
          <w:sz w:val="94"/>
          <w:szCs w:val="94"/>
          <w:rtl/>
        </w:rPr>
        <w:t>حديث</w:t>
      </w:r>
      <w:r w:rsidRPr="00536478">
        <w:rPr>
          <w:rFonts w:ascii="Arabic Typesetting" w:hAnsi="Arabic Typesetting" w:cs="Arabic Typesetting"/>
          <w:b/>
          <w:bCs/>
          <w:sz w:val="94"/>
          <w:szCs w:val="94"/>
          <w:rtl/>
        </w:rPr>
        <w:t xml:space="preserve"> جبريل يدل على ذلك، فقد جاءهم ليعلمهم دينهم.</w:t>
      </w:r>
    </w:p>
    <w:p w:rsidR="00707830" w:rsidRPr="00536478" w:rsidRDefault="00707830" w:rsidP="00707830">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t>قال</w:t>
      </w:r>
      <w:r w:rsidRPr="00536478">
        <w:rPr>
          <w:rFonts w:ascii="Arabic Typesetting" w:hAnsi="Arabic Typesetting" w:cs="Arabic Typesetting"/>
          <w:b/>
          <w:bCs/>
          <w:sz w:val="94"/>
          <w:szCs w:val="94"/>
          <w:rtl/>
        </w:rPr>
        <w:t xml:space="preserve"> الحافظ ابن رجب -رحمه الله-: "فأما الإسلام فقد فسره النبي </w:t>
      </w:r>
      <w:r w:rsidRPr="00536478">
        <w:rPr>
          <w:rFonts w:ascii="Arabic Typesetting" w:hAnsi="Arabic Typesetting" w:cs="Arabic Typesetting" w:hint="cs"/>
          <w:b/>
          <w:bCs/>
          <w:sz w:val="94"/>
          <w:szCs w:val="94"/>
          <w:rtl/>
        </w:rPr>
        <w:t>ﷺ</w:t>
      </w:r>
      <w:r w:rsidRPr="00536478">
        <w:rPr>
          <w:rFonts w:ascii="Arabic Typesetting" w:hAnsi="Arabic Typesetting" w:cs="Arabic Typesetting"/>
          <w:b/>
          <w:bCs/>
          <w:sz w:val="94"/>
          <w:szCs w:val="94"/>
          <w:rtl/>
        </w:rPr>
        <w:t xml:space="preserve"> بأعمال الجوارح الظاهرة من القول والعمل، فجميع الواجبات الظاهرة </w:t>
      </w:r>
    </w:p>
    <w:p w:rsidR="00707830" w:rsidRDefault="00707830" w:rsidP="0070783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داخلة في مسمى الإسلام، صلاة، حج".</w:t>
      </w:r>
      <w:r>
        <w:rPr>
          <w:rFonts w:ascii="Arabic Typesetting" w:hAnsi="Arabic Typesetting" w:cs="Arabic Typesetting" w:hint="cs"/>
          <w:b/>
          <w:bCs/>
          <w:sz w:val="94"/>
          <w:szCs w:val="94"/>
          <w:rtl/>
        </w:rPr>
        <w:t xml:space="preserve">                             </w:t>
      </w:r>
      <w:r w:rsidRPr="00536478">
        <w:rPr>
          <w:rFonts w:ascii="Arabic Typesetting" w:hAnsi="Arabic Typesetting" w:cs="Arabic Typesetting" w:hint="eastAsia"/>
          <w:b/>
          <w:bCs/>
          <w:sz w:val="94"/>
          <w:szCs w:val="94"/>
          <w:rtl/>
        </w:rPr>
        <w:t>وأما</w:t>
      </w:r>
      <w:r w:rsidRPr="00536478">
        <w:rPr>
          <w:rFonts w:ascii="Arabic Typesetting" w:hAnsi="Arabic Typesetting" w:cs="Arabic Typesetting"/>
          <w:b/>
          <w:bCs/>
          <w:sz w:val="94"/>
          <w:szCs w:val="94"/>
          <w:rtl/>
        </w:rPr>
        <w:t xml:space="preserve"> الإيمان فقد فسره النبي </w:t>
      </w:r>
      <w:r w:rsidRPr="00536478">
        <w:rPr>
          <w:rFonts w:ascii="Arabic Typesetting" w:hAnsi="Arabic Typesetting" w:cs="Arabic Typesetting" w:hint="cs"/>
          <w:b/>
          <w:bCs/>
          <w:sz w:val="94"/>
          <w:szCs w:val="94"/>
          <w:rtl/>
        </w:rPr>
        <w:t>ﷺ</w:t>
      </w:r>
      <w:r w:rsidRPr="00536478">
        <w:rPr>
          <w:rFonts w:ascii="Arabic Typesetting" w:hAnsi="Arabic Typesetting" w:cs="Arabic Typesetting"/>
          <w:b/>
          <w:bCs/>
          <w:sz w:val="94"/>
          <w:szCs w:val="94"/>
          <w:rtl/>
        </w:rPr>
        <w:t xml:space="preserve"> في حديث جبريل بالاعتقادات </w:t>
      </w:r>
    </w:p>
    <w:p w:rsidR="00707830" w:rsidRPr="00536478" w:rsidRDefault="00707830" w:rsidP="0070783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الباطنة، فقال: أن تؤمن بالله، وملائكته، وكتبه، ورسله، والبعث بعد الموت، وتؤمن بالقدر خيره وشره"، هذا هو التدين الحقيقي ظاهر وباطن، جوهر</w:t>
      </w:r>
      <w:r>
        <w:rPr>
          <w:rFonts w:ascii="Arabic Typesetting" w:hAnsi="Arabic Typesetting" w:cs="Arabic Typesetting"/>
          <w:b/>
          <w:bCs/>
          <w:sz w:val="94"/>
          <w:szCs w:val="94"/>
          <w:rtl/>
        </w:rPr>
        <w:t xml:space="preserve"> ومخبر، اعتقاد وسلوك، قول وعمل.</w:t>
      </w:r>
      <w:r>
        <w:rPr>
          <w:rFonts w:ascii="Arabic Typesetting" w:hAnsi="Arabic Typesetting" w:cs="Arabic Typesetting" w:hint="cs"/>
          <w:b/>
          <w:bCs/>
          <w:sz w:val="94"/>
          <w:szCs w:val="94"/>
          <w:rtl/>
        </w:rPr>
        <w:t xml:space="preserve"> </w:t>
      </w:r>
      <w:r w:rsidRPr="00536478">
        <w:rPr>
          <w:rFonts w:ascii="Arabic Typesetting" w:hAnsi="Arabic Typesetting" w:cs="Arabic Typesetting" w:hint="eastAsia"/>
          <w:b/>
          <w:bCs/>
          <w:sz w:val="94"/>
          <w:szCs w:val="94"/>
          <w:rtl/>
        </w:rPr>
        <w:t>وإذا</w:t>
      </w:r>
      <w:r w:rsidRPr="00536478">
        <w:rPr>
          <w:rFonts w:ascii="Arabic Typesetting" w:hAnsi="Arabic Typesetting" w:cs="Arabic Typesetting"/>
          <w:b/>
          <w:bCs/>
          <w:sz w:val="94"/>
          <w:szCs w:val="94"/>
          <w:rtl/>
        </w:rPr>
        <w:t xml:space="preserve"> بحثت عن التقي وجدته</w:t>
      </w:r>
      <w:r w:rsidRPr="00536478">
        <w:rPr>
          <w:rFonts w:ascii="Arabic Typesetting" w:hAnsi="Arabic Typesetting" w:cs="Arabic Typesetting"/>
          <w:b/>
          <w:bCs/>
          <w:sz w:val="94"/>
          <w:szCs w:val="94"/>
          <w:rtl/>
        </w:rPr>
        <w:tab/>
        <w:t>رجلاً يصدق قوله بفعالي</w:t>
      </w:r>
    </w:p>
    <w:p w:rsidR="00707830" w:rsidRPr="00536478" w:rsidRDefault="00707830" w:rsidP="00707830">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t>أنواع</w:t>
      </w:r>
      <w:r w:rsidRPr="00536478">
        <w:rPr>
          <w:rFonts w:ascii="Arabic Typesetting" w:hAnsi="Arabic Typesetting" w:cs="Arabic Typesetting"/>
          <w:b/>
          <w:bCs/>
          <w:sz w:val="94"/>
          <w:szCs w:val="94"/>
          <w:rtl/>
        </w:rPr>
        <w:t xml:space="preserve"> الناس في التدين</w:t>
      </w:r>
      <w:r w:rsidRPr="00536478">
        <w:rPr>
          <w:rFonts w:ascii="Arabic Typesetting" w:hAnsi="Arabic Typesetting" w:cs="Arabic Typesetting" w:hint="cs"/>
          <w:b/>
          <w:bCs/>
          <w:sz w:val="94"/>
          <w:szCs w:val="94"/>
          <w:rtl/>
        </w:rPr>
        <w:t xml:space="preserve"> :</w:t>
      </w:r>
    </w:p>
    <w:p w:rsidR="00707830" w:rsidRDefault="00707830" w:rsidP="00707830">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lastRenderedPageBreak/>
        <w:t>ولكن</w:t>
      </w:r>
      <w:r w:rsidRPr="00536478">
        <w:rPr>
          <w:rFonts w:ascii="Arabic Typesetting" w:hAnsi="Arabic Typesetting" w:cs="Arabic Typesetting"/>
          <w:b/>
          <w:bCs/>
          <w:sz w:val="94"/>
          <w:szCs w:val="94"/>
          <w:rtl/>
        </w:rPr>
        <w:t xml:space="preserve"> إذا وجدت من يأخذ الدين جزءاً، ويعمل به جانباً، فمنهم من يتدين بعاطفة، ومنهم من يتدين بظاهر وشكل، ومنهم من يتدين </w:t>
      </w:r>
    </w:p>
    <w:p w:rsidR="00707830" w:rsidRPr="00A427AB" w:rsidRDefault="00707830" w:rsidP="00707830">
      <w:pPr>
        <w:rPr>
          <w:rFonts w:ascii="Arabic Typesetting" w:hAnsi="Arabic Typesetting" w:cs="Arabic Typesetting"/>
          <w:b/>
          <w:bCs/>
          <w:sz w:val="90"/>
          <w:szCs w:val="90"/>
          <w:rtl/>
        </w:rPr>
      </w:pPr>
      <w:r w:rsidRPr="00A427AB">
        <w:rPr>
          <w:rFonts w:ascii="Arabic Typesetting" w:hAnsi="Arabic Typesetting" w:cs="Arabic Typesetting"/>
          <w:b/>
          <w:bCs/>
          <w:sz w:val="90"/>
          <w:szCs w:val="90"/>
          <w:rtl/>
        </w:rPr>
        <w:t xml:space="preserve">تديناً </w:t>
      </w:r>
      <w:r w:rsidRPr="00A427AB">
        <w:rPr>
          <w:rFonts w:ascii="Arabic Typesetting" w:hAnsi="Arabic Typesetting" w:cs="Arabic Typesetting"/>
          <w:b/>
          <w:bCs/>
          <w:sz w:val="86"/>
          <w:szCs w:val="86"/>
          <w:rtl/>
        </w:rPr>
        <w:t>قلبياً بزعمه، ومنهم من يستغل الدين للوصول إلى مآرب ومصالح خاصة.</w:t>
      </w:r>
    </w:p>
    <w:p w:rsidR="00707830" w:rsidRPr="00536478" w:rsidRDefault="00707830" w:rsidP="00707830">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t>فمن</w:t>
      </w:r>
      <w:r w:rsidRPr="00536478">
        <w:rPr>
          <w:rFonts w:ascii="Arabic Typesetting" w:hAnsi="Arabic Typesetting" w:cs="Arabic Typesetting"/>
          <w:b/>
          <w:bCs/>
          <w:sz w:val="94"/>
          <w:szCs w:val="94"/>
          <w:rtl/>
        </w:rPr>
        <w:t xml:space="preserve"> الناس التدين عندهم جانب معرفي، أنه يعرف، يقول: أنا أعرف الله، أنا أعرف الدين، أنا أعرف الأحكام فقط، أنا مقتنع بعقلي، وربما لا يمارس شيئاً، والمعرض عن دين الله بالكلية لا يقوم بعمل أبداً، هذا </w:t>
      </w:r>
      <w:r w:rsidRPr="00536478">
        <w:rPr>
          <w:rFonts w:ascii="Arabic Typesetting" w:hAnsi="Arabic Typesetting" w:cs="Arabic Typesetting"/>
          <w:b/>
          <w:bCs/>
          <w:sz w:val="94"/>
          <w:szCs w:val="94"/>
          <w:rtl/>
        </w:rPr>
        <w:lastRenderedPageBreak/>
        <w:t xml:space="preserve">صاحب كفر الإعراض؛ لأن قضية </w:t>
      </w:r>
      <w:proofErr w:type="spellStart"/>
      <w:r w:rsidRPr="00536478">
        <w:rPr>
          <w:rFonts w:ascii="Arabic Typesetting" w:hAnsi="Arabic Typesetting" w:cs="Arabic Typesetting"/>
          <w:b/>
          <w:bCs/>
          <w:sz w:val="94"/>
          <w:szCs w:val="94"/>
          <w:rtl/>
        </w:rPr>
        <w:t>الإطلاع</w:t>
      </w:r>
      <w:proofErr w:type="spellEnd"/>
      <w:r w:rsidRPr="00536478">
        <w:rPr>
          <w:rFonts w:ascii="Arabic Typesetting" w:hAnsi="Arabic Typesetting" w:cs="Arabic Typesetting"/>
          <w:b/>
          <w:bCs/>
          <w:sz w:val="94"/>
          <w:szCs w:val="94"/>
          <w:rtl/>
        </w:rPr>
        <w:t xml:space="preserve"> على الإسلام، ومعرفة الإسلا</w:t>
      </w:r>
      <w:r w:rsidRPr="00536478">
        <w:rPr>
          <w:rFonts w:ascii="Arabic Typesetting" w:hAnsi="Arabic Typesetting" w:cs="Arabic Typesetting" w:hint="eastAsia"/>
          <w:b/>
          <w:bCs/>
          <w:sz w:val="94"/>
          <w:szCs w:val="94"/>
          <w:rtl/>
        </w:rPr>
        <w:t>م</w:t>
      </w:r>
      <w:r w:rsidRPr="00536478">
        <w:rPr>
          <w:rFonts w:ascii="Arabic Typesetting" w:hAnsi="Arabic Typesetting" w:cs="Arabic Typesetting"/>
          <w:b/>
          <w:bCs/>
          <w:sz w:val="94"/>
          <w:szCs w:val="94"/>
          <w:rtl/>
        </w:rPr>
        <w:t xml:space="preserve"> يقوم بها كثير من الكفار والمستشرقين، يعرفون الإسلام، يطلعون على الإسلام، يقرءون عن الإسلام، وربما عرف بعضهم عن الدين أكثر مما يعرف بعض المسلمين، لكن الممارسة في العمل، آمَنُوا وَعَمِلُوا الصَّالِحَاتِ [سورة البقرة:25].</w:t>
      </w:r>
    </w:p>
    <w:p w:rsidR="00707830" w:rsidRPr="00536478" w:rsidRDefault="00707830" w:rsidP="00707830">
      <w:pPr>
        <w:rPr>
          <w:rFonts w:ascii="Arabic Typesetting" w:hAnsi="Arabic Typesetting" w:cs="Arabic Typesetting"/>
          <w:b/>
          <w:bCs/>
          <w:sz w:val="94"/>
          <w:szCs w:val="94"/>
          <w:rtl/>
        </w:rPr>
      </w:pPr>
      <w:r w:rsidRPr="00536478">
        <w:rPr>
          <w:rFonts w:ascii="Arabic Typesetting" w:hAnsi="Arabic Typesetting" w:cs="Arabic Typesetting" w:hint="eastAsia"/>
          <w:b/>
          <w:bCs/>
          <w:sz w:val="94"/>
          <w:szCs w:val="94"/>
          <w:rtl/>
        </w:rPr>
        <w:t>وبعض</w:t>
      </w:r>
      <w:r w:rsidRPr="00536478">
        <w:rPr>
          <w:rFonts w:ascii="Arabic Typesetting" w:hAnsi="Arabic Typesetting" w:cs="Arabic Typesetting"/>
          <w:b/>
          <w:bCs/>
          <w:sz w:val="94"/>
          <w:szCs w:val="94"/>
          <w:rtl/>
        </w:rPr>
        <w:t xml:space="preserve"> الذين يزعمون التدين يكون له نصيب منه في شيء من عمل القلب، </w:t>
      </w:r>
      <w:r w:rsidRPr="00536478">
        <w:rPr>
          <w:rFonts w:ascii="Arabic Typesetting" w:hAnsi="Arabic Typesetting" w:cs="Arabic Typesetting"/>
          <w:b/>
          <w:bCs/>
          <w:sz w:val="94"/>
          <w:szCs w:val="94"/>
          <w:rtl/>
        </w:rPr>
        <w:lastRenderedPageBreak/>
        <w:t>ولكن لا يظهر بعد ذلك في سلوكه، ولا في حياته اليومية.</w:t>
      </w:r>
    </w:p>
    <w:p w:rsidR="00707830" w:rsidRPr="00A427AB" w:rsidRDefault="00707830" w:rsidP="00707830">
      <w:pPr>
        <w:rPr>
          <w:rFonts w:ascii="Arabic Typesetting" w:hAnsi="Arabic Typesetting" w:cs="Arabic Typesetting"/>
          <w:b/>
          <w:bCs/>
          <w:sz w:val="86"/>
          <w:szCs w:val="86"/>
          <w:rtl/>
        </w:rPr>
      </w:pPr>
      <w:r w:rsidRPr="00A427AB">
        <w:rPr>
          <w:rFonts w:ascii="Arabic Typesetting" w:hAnsi="Arabic Typesetting" w:cs="Arabic Typesetting" w:hint="eastAsia"/>
          <w:b/>
          <w:bCs/>
          <w:sz w:val="86"/>
          <w:szCs w:val="86"/>
          <w:rtl/>
        </w:rPr>
        <w:t>وقد</w:t>
      </w:r>
      <w:r w:rsidRPr="00A427AB">
        <w:rPr>
          <w:rFonts w:ascii="Arabic Typesetting" w:hAnsi="Arabic Typesetting" w:cs="Arabic Typesetting"/>
          <w:b/>
          <w:bCs/>
          <w:sz w:val="86"/>
          <w:szCs w:val="86"/>
          <w:rtl/>
        </w:rPr>
        <w:t xml:space="preserve"> جاء عن </w:t>
      </w:r>
      <w:proofErr w:type="spellStart"/>
      <w:r w:rsidRPr="00A427AB">
        <w:rPr>
          <w:rFonts w:ascii="Arabic Typesetting" w:hAnsi="Arabic Typesetting" w:cs="Arabic Typesetting"/>
          <w:b/>
          <w:bCs/>
          <w:sz w:val="86"/>
          <w:szCs w:val="86"/>
          <w:rtl/>
        </w:rPr>
        <w:t>عمرأنه</w:t>
      </w:r>
      <w:proofErr w:type="spellEnd"/>
      <w:r w:rsidRPr="00A427AB">
        <w:rPr>
          <w:rFonts w:ascii="Arabic Typesetting" w:hAnsi="Arabic Typesetting" w:cs="Arabic Typesetting"/>
          <w:b/>
          <w:bCs/>
          <w:sz w:val="86"/>
          <w:szCs w:val="86"/>
          <w:rtl/>
        </w:rPr>
        <w:t xml:space="preserve"> قال على المنبر: "إن أخوف ما أخاف عليكم المنافق العليم.</w:t>
      </w:r>
    </w:p>
    <w:p w:rsidR="00707830" w:rsidRPr="00A427AB" w:rsidRDefault="00707830" w:rsidP="00707830">
      <w:pPr>
        <w:rPr>
          <w:rFonts w:ascii="Arabic Typesetting" w:hAnsi="Arabic Typesetting" w:cs="Arabic Typesetting"/>
          <w:b/>
          <w:bCs/>
          <w:sz w:val="94"/>
          <w:szCs w:val="94"/>
          <w:rtl/>
        </w:rPr>
      </w:pPr>
      <w:r w:rsidRPr="00A427AB">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A427AB">
        <w:rPr>
          <w:rFonts w:ascii="Arabic Typesetting" w:hAnsi="Arabic Typesetting" w:cs="Arabic Typesetting"/>
          <w:b/>
          <w:bCs/>
          <w:sz w:val="94"/>
          <w:szCs w:val="94"/>
          <w:rtl/>
        </w:rPr>
        <w:t xml:space="preserve"> . </w:t>
      </w:r>
    </w:p>
    <w:p w:rsidR="00C22CE6" w:rsidRDefault="00C22CE6">
      <w:bookmarkStart w:id="0" w:name="_GoBack"/>
      <w:bookmarkEnd w:id="0"/>
    </w:p>
    <w:sectPr w:rsidR="00C22C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85D" w:rsidRDefault="009F585D" w:rsidP="00707830">
      <w:pPr>
        <w:spacing w:after="0" w:line="240" w:lineRule="auto"/>
      </w:pPr>
      <w:r>
        <w:separator/>
      </w:r>
    </w:p>
  </w:endnote>
  <w:endnote w:type="continuationSeparator" w:id="0">
    <w:p w:rsidR="009F585D" w:rsidRDefault="009F585D" w:rsidP="0070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3828588"/>
      <w:docPartObj>
        <w:docPartGallery w:val="Page Numbers (Bottom of Page)"/>
        <w:docPartUnique/>
      </w:docPartObj>
    </w:sdtPr>
    <w:sdtContent>
      <w:p w:rsidR="00707830" w:rsidRDefault="00707830">
        <w:pPr>
          <w:pStyle w:val="a4"/>
          <w:jc w:val="center"/>
        </w:pPr>
        <w:r>
          <w:fldChar w:fldCharType="begin"/>
        </w:r>
        <w:r>
          <w:instrText>PAGE   \* MERGEFORMAT</w:instrText>
        </w:r>
        <w:r>
          <w:fldChar w:fldCharType="separate"/>
        </w:r>
        <w:r w:rsidRPr="00707830">
          <w:rPr>
            <w:noProof/>
            <w:rtl/>
            <w:lang w:val="ar-SA"/>
          </w:rPr>
          <w:t>6</w:t>
        </w:r>
        <w:r>
          <w:fldChar w:fldCharType="end"/>
        </w:r>
      </w:p>
    </w:sdtContent>
  </w:sdt>
  <w:p w:rsidR="00707830" w:rsidRDefault="007078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85D" w:rsidRDefault="009F585D" w:rsidP="00707830">
      <w:pPr>
        <w:spacing w:after="0" w:line="240" w:lineRule="auto"/>
      </w:pPr>
      <w:r>
        <w:separator/>
      </w:r>
    </w:p>
  </w:footnote>
  <w:footnote w:type="continuationSeparator" w:id="0">
    <w:p w:rsidR="009F585D" w:rsidRDefault="009F585D" w:rsidP="00707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30"/>
    <w:rsid w:val="00707830"/>
    <w:rsid w:val="009F585D"/>
    <w:rsid w:val="00BB584D"/>
    <w:rsid w:val="00C22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8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830"/>
    <w:pPr>
      <w:tabs>
        <w:tab w:val="center" w:pos="4153"/>
        <w:tab w:val="right" w:pos="8306"/>
      </w:tabs>
      <w:spacing w:after="0" w:line="240" w:lineRule="auto"/>
    </w:pPr>
  </w:style>
  <w:style w:type="character" w:customStyle="1" w:styleId="Char">
    <w:name w:val="رأس الصفحة Char"/>
    <w:basedOn w:val="a0"/>
    <w:link w:val="a3"/>
    <w:uiPriority w:val="99"/>
    <w:rsid w:val="00707830"/>
    <w:rPr>
      <w:rFonts w:cs="Arial"/>
    </w:rPr>
  </w:style>
  <w:style w:type="paragraph" w:styleId="a4">
    <w:name w:val="footer"/>
    <w:basedOn w:val="a"/>
    <w:link w:val="Char0"/>
    <w:uiPriority w:val="99"/>
    <w:unhideWhenUsed/>
    <w:rsid w:val="00707830"/>
    <w:pPr>
      <w:tabs>
        <w:tab w:val="center" w:pos="4153"/>
        <w:tab w:val="right" w:pos="8306"/>
      </w:tabs>
      <w:spacing w:after="0" w:line="240" w:lineRule="auto"/>
    </w:pPr>
  </w:style>
  <w:style w:type="character" w:customStyle="1" w:styleId="Char0">
    <w:name w:val="تذييل الصفحة Char"/>
    <w:basedOn w:val="a0"/>
    <w:link w:val="a4"/>
    <w:uiPriority w:val="99"/>
    <w:rsid w:val="0070783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83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830"/>
    <w:pPr>
      <w:tabs>
        <w:tab w:val="center" w:pos="4153"/>
        <w:tab w:val="right" w:pos="8306"/>
      </w:tabs>
      <w:spacing w:after="0" w:line="240" w:lineRule="auto"/>
    </w:pPr>
  </w:style>
  <w:style w:type="character" w:customStyle="1" w:styleId="Char">
    <w:name w:val="رأس الصفحة Char"/>
    <w:basedOn w:val="a0"/>
    <w:link w:val="a3"/>
    <w:uiPriority w:val="99"/>
    <w:rsid w:val="00707830"/>
    <w:rPr>
      <w:rFonts w:cs="Arial"/>
    </w:rPr>
  </w:style>
  <w:style w:type="paragraph" w:styleId="a4">
    <w:name w:val="footer"/>
    <w:basedOn w:val="a"/>
    <w:link w:val="Char0"/>
    <w:uiPriority w:val="99"/>
    <w:unhideWhenUsed/>
    <w:rsid w:val="00707830"/>
    <w:pPr>
      <w:tabs>
        <w:tab w:val="center" w:pos="4153"/>
        <w:tab w:val="right" w:pos="8306"/>
      </w:tabs>
      <w:spacing w:after="0" w:line="240" w:lineRule="auto"/>
    </w:pPr>
  </w:style>
  <w:style w:type="character" w:customStyle="1" w:styleId="Char0">
    <w:name w:val="تذييل الصفحة Char"/>
    <w:basedOn w:val="a0"/>
    <w:link w:val="a4"/>
    <w:uiPriority w:val="99"/>
    <w:rsid w:val="0070783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Words>
  <Characters>1801</Characters>
  <Application>Microsoft Office Word</Application>
  <DocSecurity>0</DocSecurity>
  <Lines>15</Lines>
  <Paragraphs>4</Paragraphs>
  <ScaleCrop>false</ScaleCrop>
  <Company>Ahmed-Under</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2022-01-29T05:58:00Z</dcterms:created>
  <dcterms:modified xsi:type="dcterms:W3CDTF">2022-01-29T05:59:00Z</dcterms:modified>
</cp:coreProperties>
</file>