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5B" w:rsidRPr="00E8122D" w:rsidRDefault="00FB2F5B" w:rsidP="00FB2F5B">
      <w:pPr>
        <w:rPr>
          <w:rFonts w:ascii="Arabic Typesetting" w:hAnsi="Arabic Typesetting" w:cs="Arabic Typesetting"/>
          <w:b/>
          <w:bCs/>
          <w:sz w:val="96"/>
          <w:szCs w:val="96"/>
          <w:rtl/>
        </w:rPr>
      </w:pPr>
      <w:r w:rsidRPr="00E8122D">
        <w:rPr>
          <w:rFonts w:ascii="Arabic Typesetting" w:hAnsi="Arabic Typesetting" w:cs="Arabic Typesetting"/>
          <w:b/>
          <w:bCs/>
          <w:sz w:val="96"/>
          <w:szCs w:val="96"/>
          <w:rtl/>
        </w:rPr>
        <w:t xml:space="preserve">   بسم الله ، والحمد لله ، والصلاة والسلام على رسول الله وبعد : </w:t>
      </w:r>
    </w:p>
    <w:p w:rsidR="00FB2F5B" w:rsidRPr="00E8122D" w:rsidRDefault="00FB2F5B" w:rsidP="00FB2F5B">
      <w:pPr>
        <w:rPr>
          <w:rFonts w:ascii="Arabic Typesetting" w:hAnsi="Arabic Typesetting" w:cs="Arabic Typesetting"/>
          <w:b/>
          <w:bCs/>
          <w:sz w:val="96"/>
          <w:szCs w:val="96"/>
          <w:rtl/>
        </w:rPr>
      </w:pPr>
      <w:r w:rsidRPr="00E8122D">
        <w:rPr>
          <w:rFonts w:ascii="Arabic Typesetting" w:hAnsi="Arabic Typesetting" w:cs="Arabic Typesetting"/>
          <w:b/>
          <w:bCs/>
          <w:sz w:val="96"/>
          <w:szCs w:val="96"/>
          <w:rtl/>
        </w:rPr>
        <w:t>فهذه الحلقة</w:t>
      </w:r>
      <w:r>
        <w:rPr>
          <w:rFonts w:ascii="Arabic Typesetting" w:hAnsi="Arabic Typesetting" w:cs="Arabic Typesetting" w:hint="cs"/>
          <w:b/>
          <w:bCs/>
          <w:sz w:val="96"/>
          <w:szCs w:val="96"/>
          <w:rtl/>
        </w:rPr>
        <w:t xml:space="preserve"> الرابعة</w:t>
      </w:r>
      <w:r w:rsidRPr="00E8122D">
        <w:rPr>
          <w:rFonts w:ascii="Arabic Typesetting" w:hAnsi="Arabic Typesetting" w:cs="Arabic Typesetting"/>
          <w:b/>
          <w:bCs/>
          <w:sz w:val="96"/>
          <w:szCs w:val="96"/>
          <w:rtl/>
        </w:rPr>
        <w:t xml:space="preserve"> </w:t>
      </w:r>
      <w:proofErr w:type="spellStart"/>
      <w:r w:rsidRPr="00E8122D">
        <w:rPr>
          <w:rFonts w:ascii="Arabic Typesetting" w:hAnsi="Arabic Typesetting" w:cs="Arabic Typesetting"/>
          <w:b/>
          <w:bCs/>
          <w:sz w:val="96"/>
          <w:szCs w:val="96"/>
          <w:rtl/>
        </w:rPr>
        <w:t>والستون</w:t>
      </w:r>
      <w:proofErr w:type="spellEnd"/>
      <w:r w:rsidRPr="00E8122D">
        <w:rPr>
          <w:rFonts w:ascii="Arabic Typesetting" w:hAnsi="Arabic Typesetting" w:cs="Arabic Typesetting"/>
          <w:b/>
          <w:bCs/>
          <w:sz w:val="96"/>
          <w:szCs w:val="96"/>
          <w:rtl/>
        </w:rPr>
        <w:t xml:space="preserve"> بعد المائتين في موضوع(الحليم) وهي </w:t>
      </w:r>
    </w:p>
    <w:p w:rsidR="00FB2F5B" w:rsidRDefault="00FB2F5B" w:rsidP="00FB2F5B">
      <w:pPr>
        <w:rPr>
          <w:rFonts w:ascii="Arabic Typesetting" w:hAnsi="Arabic Typesetting" w:cs="Arabic Typesetting"/>
          <w:b/>
          <w:bCs/>
          <w:sz w:val="96"/>
          <w:szCs w:val="96"/>
          <w:rtl/>
        </w:rPr>
      </w:pPr>
      <w:r w:rsidRPr="00E8122D">
        <w:rPr>
          <w:rFonts w:ascii="Arabic Typesetting" w:hAnsi="Arabic Typesetting" w:cs="Arabic Typesetting"/>
          <w:b/>
          <w:bCs/>
          <w:sz w:val="96"/>
          <w:szCs w:val="96"/>
          <w:rtl/>
        </w:rPr>
        <w:t xml:space="preserve">بعنوان: العظيم الحليم”:                                                 </w:t>
      </w:r>
    </w:p>
    <w:p w:rsidR="00FB2F5B" w:rsidRDefault="00FB2F5B" w:rsidP="00FB2F5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يقول محمد رشيد رضا في "تفسير المنار”،(9/361):”وَلِلذِّكْرِ الْمَحْضِ فَوَائِدُ كَثِيرَةٌ فِي تَغْذِيَةِ الْإِيمَانِ، وَمُرَاقَبَةِ اللهِ تَعَالَى وَحُبِّهِ وَالْخُشُوعِ لَهُ،</w:t>
      </w:r>
    </w:p>
    <w:p w:rsidR="00FB2F5B" w:rsidRDefault="00FB2F5B" w:rsidP="00FB2F5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وَالرَّغْبَةِ فِيمَا عِنْدَهُ، وَاحْتِقَارِ مَصَائِبِ الدُّنْيَا، وَقِلَّةِ الْمُبَالَاةِ وَالتَّأَلُّمِ لِمَا يَفُوتُ الْمُؤْمِنَ مِنْ نَعِيمِهَا،… وَالْأَدْعِيَةُ بِأَسْمَاءِ اللهِ تَعَالَى نِدَاءً أَوْ غَيْر نِدَاءٍ كَثِيرَةٌ، تُرَاجَعُ فِي كِتَابِ الْأَذْكَارِ لِلنَّوَوِيِّ، وَكِتَابِ الْحِصْنِ الْحَصِينِ لِابْنِ الْجَزَرِيِّ وَغَيْرِهِمَا مِنْ كُتُبِ السُّنَّةِ، وَأَسْمَاءُ اللهِ كَثِيرَةٌ، وَكُلُّهَا حُسْنَى بِدَلَالَةِ كُلٍّ مِنْهَا عَلَى مُنْتَهَى كَمَالِ مَعْنَاهُ، وَتَفْضِيلِهَا عَلَى مَا يُطْلَقُ مِنْهَا عَلَى الْمَخْلُوقِينَ، كَالرَّحِيمِ وَالْحَكِيمِ وَالْحَفِيظِ وَالْعَلِيمِ” انتهي بتصرف، ويقول حمزة قاسم </w:t>
      </w:r>
      <w:r w:rsidRPr="00A8312A">
        <w:rPr>
          <w:rFonts w:ascii="Arabic Typesetting" w:hAnsi="Arabic Typesetting" w:cs="Arabic Typesetting"/>
          <w:b/>
          <w:bCs/>
          <w:sz w:val="96"/>
          <w:szCs w:val="96"/>
          <w:rtl/>
        </w:rPr>
        <w:lastRenderedPageBreak/>
        <w:t xml:space="preserve">في "منار القاري شرح مختصر صحيح البخاري”، (5/210-211):”ومن هذا يتضح لنا أن من أهم وسائل الطب النفسي وقايةً وعلاجاً هو تقوية الإيمان والعقيدة واليقين. أما العلاج النفسي الثاني في نظر الإِسلام فهو في الأذكار والأدعية المأثورة، والرقى الصحيحة المشروعة بالآيات القرآنية والأذكار والأدعية النبوية، وقد روى ابن عباس رضي الله عنهما أن رسول الله صلى الله عليه وسلم كان يقول عند الكرب: ” لا إله إلا الله العظيم </w:t>
      </w:r>
      <w:r w:rsidRPr="00A8312A">
        <w:rPr>
          <w:rFonts w:ascii="Arabic Typesetting" w:hAnsi="Arabic Typesetting" w:cs="Arabic Typesetting"/>
          <w:b/>
          <w:bCs/>
          <w:sz w:val="96"/>
          <w:szCs w:val="96"/>
          <w:rtl/>
        </w:rPr>
        <w:lastRenderedPageBreak/>
        <w:t xml:space="preserve">الحليم..” فهذا ذكر نبوي مأثور لعلاج الإنسان من أزمته النفسية، وكشف همومه القلبية التي يعانيها، ثم هو </w:t>
      </w:r>
      <w:proofErr w:type="spellStart"/>
      <w:r w:rsidRPr="00A8312A">
        <w:rPr>
          <w:rFonts w:ascii="Arabic Typesetting" w:hAnsi="Arabic Typesetting" w:cs="Arabic Typesetting"/>
          <w:b/>
          <w:bCs/>
          <w:sz w:val="96"/>
          <w:szCs w:val="96"/>
          <w:rtl/>
        </w:rPr>
        <w:t>بالاضافة</w:t>
      </w:r>
      <w:proofErr w:type="spellEnd"/>
      <w:r w:rsidRPr="00A8312A">
        <w:rPr>
          <w:rFonts w:ascii="Arabic Typesetting" w:hAnsi="Arabic Typesetting" w:cs="Arabic Typesetting"/>
          <w:b/>
          <w:bCs/>
          <w:sz w:val="96"/>
          <w:szCs w:val="96"/>
          <w:rtl/>
        </w:rPr>
        <w:t xml:space="preserve"> إلى ذلك دعاء مستجاب لقضاء الحاجة التي تهم ذلك الإنسان، وتحقيقها له إن كانت خيراً، أو تعويضه بأحسن منها، وعن ابن عباس رضي الله عنهما عن النبي صلى الله عليه وسلم: ” من كثرت همومه وغمومه فليكثر من قول لا حول ولا قوة إلاّ بالله ” ولكن هذه الأدعية والأذكار لا تعمل عملها في علاج النفس وشفائها إلاّ </w:t>
      </w:r>
      <w:r w:rsidRPr="00A8312A">
        <w:rPr>
          <w:rFonts w:ascii="Arabic Typesetting" w:hAnsi="Arabic Typesetting" w:cs="Arabic Typesetting"/>
          <w:b/>
          <w:bCs/>
          <w:sz w:val="96"/>
          <w:szCs w:val="96"/>
          <w:rtl/>
        </w:rPr>
        <w:lastRenderedPageBreak/>
        <w:t xml:space="preserve">إذا اقترنت بالعلم بمعناها، واليقين بجدواها ولا شك أن هناك بعض الأعمال كالميكروبات الضارة وهي المعاصي والذنوب، فمن أراد سلامة نفسه من الأمراض النفسية فليجنبها المعاصي والذنوب”، ولذا يستفاد من الحديث استحباب الدُّعَاء عند الهمِّ أو الغمِّ أو الحُزن بهذا الذِّكْر، ووجوب الفزع إلى الله بالدُّعَاء عند نزول المصائب والكروب، وقد عقد الشقيري في كتابه: ” السنن والمبتدعات المتعلقة بالأذكار </w:t>
      </w:r>
      <w:r w:rsidRPr="00A8312A">
        <w:rPr>
          <w:rFonts w:ascii="Arabic Typesetting" w:hAnsi="Arabic Typesetting" w:cs="Arabic Typesetting"/>
          <w:b/>
          <w:bCs/>
          <w:sz w:val="96"/>
          <w:szCs w:val="96"/>
          <w:rtl/>
        </w:rPr>
        <w:lastRenderedPageBreak/>
        <w:t xml:space="preserve">والصلوات”،(ص:76)، فصل فِي أذكار الكرب وَالْغَم والحزن </w:t>
      </w:r>
      <w:proofErr w:type="spellStart"/>
      <w:r w:rsidRPr="00A8312A">
        <w:rPr>
          <w:rFonts w:ascii="Arabic Typesetting" w:hAnsi="Arabic Typesetting" w:cs="Arabic Typesetting"/>
          <w:b/>
          <w:bCs/>
          <w:sz w:val="96"/>
          <w:szCs w:val="96"/>
          <w:rtl/>
        </w:rPr>
        <w:t>والهم”،وعقد</w:t>
      </w:r>
      <w:proofErr w:type="spellEnd"/>
      <w:r w:rsidRPr="00A8312A">
        <w:rPr>
          <w:rFonts w:ascii="Arabic Typesetting" w:hAnsi="Arabic Typesetting" w:cs="Arabic Typesetting"/>
          <w:b/>
          <w:bCs/>
          <w:sz w:val="96"/>
          <w:szCs w:val="96"/>
          <w:rtl/>
        </w:rPr>
        <w:t xml:space="preserve"> ابن القيم في كتابه :”الطب النبوي”،(1/146):” فصل في هَدْيه صلى الله عليه وسلم ف</w:t>
      </w:r>
      <w:r>
        <w:rPr>
          <w:rFonts w:ascii="Arabic Typesetting" w:hAnsi="Arabic Typesetting" w:cs="Arabic Typesetting"/>
          <w:b/>
          <w:bCs/>
          <w:sz w:val="96"/>
          <w:szCs w:val="96"/>
          <w:rtl/>
        </w:rPr>
        <w:t xml:space="preserve">ي علاج الكرب والهم والغم </w:t>
      </w:r>
      <w:proofErr w:type="spellStart"/>
      <w:r>
        <w:rPr>
          <w:rFonts w:ascii="Arabic Typesetting" w:hAnsi="Arabic Typesetting" w:cs="Arabic Typesetting"/>
          <w:b/>
          <w:bCs/>
          <w:sz w:val="96"/>
          <w:szCs w:val="96"/>
          <w:rtl/>
        </w:rPr>
        <w:t>والحزن،فليراجع.</w:t>
      </w:r>
      <w:r w:rsidRPr="00A8312A">
        <w:rPr>
          <w:rFonts w:ascii="Arabic Typesetting" w:hAnsi="Arabic Typesetting" w:cs="Arabic Typesetting"/>
          <w:b/>
          <w:bCs/>
          <w:sz w:val="96"/>
          <w:szCs w:val="96"/>
          <w:rtl/>
        </w:rPr>
        <w:t>وفي</w:t>
      </w:r>
      <w:proofErr w:type="spellEnd"/>
      <w:r w:rsidRPr="00A8312A">
        <w:rPr>
          <w:rFonts w:ascii="Arabic Typesetting" w:hAnsi="Arabic Typesetting" w:cs="Arabic Typesetting"/>
          <w:b/>
          <w:bCs/>
          <w:sz w:val="96"/>
          <w:szCs w:val="96"/>
          <w:rtl/>
        </w:rPr>
        <w:t xml:space="preserve"> النهاية </w:t>
      </w:r>
    </w:p>
    <w:p w:rsidR="00FB2F5B" w:rsidRPr="00E8122D" w:rsidRDefault="00FB2F5B" w:rsidP="00FB2F5B">
      <w:pPr>
        <w:rPr>
          <w:rFonts w:ascii="Arabic Typesetting" w:hAnsi="Arabic Typesetting" w:cs="Arabic Typesetting"/>
          <w:b/>
          <w:bCs/>
          <w:sz w:val="96"/>
          <w:szCs w:val="96"/>
          <w:rtl/>
        </w:rPr>
      </w:pPr>
      <w:r w:rsidRPr="00E8122D">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FD1508" w:rsidRDefault="00FD1508">
      <w:bookmarkStart w:id="0" w:name="_GoBack"/>
      <w:bookmarkEnd w:id="0"/>
    </w:p>
    <w:sectPr w:rsidR="00FD150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D92" w:rsidRDefault="005D1D92" w:rsidP="00FB2F5B">
      <w:pPr>
        <w:spacing w:after="0" w:line="240" w:lineRule="auto"/>
      </w:pPr>
      <w:r>
        <w:separator/>
      </w:r>
    </w:p>
  </w:endnote>
  <w:endnote w:type="continuationSeparator" w:id="0">
    <w:p w:rsidR="005D1D92" w:rsidRDefault="005D1D92" w:rsidP="00FB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8999272"/>
      <w:docPartObj>
        <w:docPartGallery w:val="Page Numbers (Bottom of Page)"/>
        <w:docPartUnique/>
      </w:docPartObj>
    </w:sdtPr>
    <w:sdtContent>
      <w:p w:rsidR="00FB2F5B" w:rsidRDefault="00FB2F5B">
        <w:pPr>
          <w:pStyle w:val="a4"/>
          <w:jc w:val="center"/>
        </w:pPr>
        <w:r>
          <w:fldChar w:fldCharType="begin"/>
        </w:r>
        <w:r>
          <w:instrText>PAGE   \* MERGEFORMAT</w:instrText>
        </w:r>
        <w:r>
          <w:fldChar w:fldCharType="separate"/>
        </w:r>
        <w:r w:rsidRPr="00FB2F5B">
          <w:rPr>
            <w:noProof/>
            <w:rtl/>
            <w:lang w:val="ar-SA"/>
          </w:rPr>
          <w:t>6</w:t>
        </w:r>
        <w:r>
          <w:fldChar w:fldCharType="end"/>
        </w:r>
      </w:p>
    </w:sdtContent>
  </w:sdt>
  <w:p w:rsidR="00FB2F5B" w:rsidRDefault="00FB2F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D92" w:rsidRDefault="005D1D92" w:rsidP="00FB2F5B">
      <w:pPr>
        <w:spacing w:after="0" w:line="240" w:lineRule="auto"/>
      </w:pPr>
      <w:r>
        <w:separator/>
      </w:r>
    </w:p>
  </w:footnote>
  <w:footnote w:type="continuationSeparator" w:id="0">
    <w:p w:rsidR="005D1D92" w:rsidRDefault="005D1D92" w:rsidP="00FB2F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F5B"/>
    <w:rsid w:val="005C0EBC"/>
    <w:rsid w:val="005D1D92"/>
    <w:rsid w:val="00FB2F5B"/>
    <w:rsid w:val="00FD1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F5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F5B"/>
    <w:pPr>
      <w:tabs>
        <w:tab w:val="center" w:pos="4153"/>
        <w:tab w:val="right" w:pos="8306"/>
      </w:tabs>
      <w:spacing w:after="0" w:line="240" w:lineRule="auto"/>
    </w:pPr>
  </w:style>
  <w:style w:type="character" w:customStyle="1" w:styleId="Char">
    <w:name w:val="رأس الصفحة Char"/>
    <w:basedOn w:val="a0"/>
    <w:link w:val="a3"/>
    <w:uiPriority w:val="99"/>
    <w:rsid w:val="00FB2F5B"/>
    <w:rPr>
      <w:rFonts w:cs="Arial"/>
    </w:rPr>
  </w:style>
  <w:style w:type="paragraph" w:styleId="a4">
    <w:name w:val="footer"/>
    <w:basedOn w:val="a"/>
    <w:link w:val="Char0"/>
    <w:uiPriority w:val="99"/>
    <w:unhideWhenUsed/>
    <w:rsid w:val="00FB2F5B"/>
    <w:pPr>
      <w:tabs>
        <w:tab w:val="center" w:pos="4153"/>
        <w:tab w:val="right" w:pos="8306"/>
      </w:tabs>
      <w:spacing w:after="0" w:line="240" w:lineRule="auto"/>
    </w:pPr>
  </w:style>
  <w:style w:type="character" w:customStyle="1" w:styleId="Char0">
    <w:name w:val="تذييل الصفحة Char"/>
    <w:basedOn w:val="a0"/>
    <w:link w:val="a4"/>
    <w:uiPriority w:val="99"/>
    <w:rsid w:val="00FB2F5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F5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F5B"/>
    <w:pPr>
      <w:tabs>
        <w:tab w:val="center" w:pos="4153"/>
        <w:tab w:val="right" w:pos="8306"/>
      </w:tabs>
      <w:spacing w:after="0" w:line="240" w:lineRule="auto"/>
    </w:pPr>
  </w:style>
  <w:style w:type="character" w:customStyle="1" w:styleId="Char">
    <w:name w:val="رأس الصفحة Char"/>
    <w:basedOn w:val="a0"/>
    <w:link w:val="a3"/>
    <w:uiPriority w:val="99"/>
    <w:rsid w:val="00FB2F5B"/>
    <w:rPr>
      <w:rFonts w:cs="Arial"/>
    </w:rPr>
  </w:style>
  <w:style w:type="paragraph" w:styleId="a4">
    <w:name w:val="footer"/>
    <w:basedOn w:val="a"/>
    <w:link w:val="Char0"/>
    <w:uiPriority w:val="99"/>
    <w:unhideWhenUsed/>
    <w:rsid w:val="00FB2F5B"/>
    <w:pPr>
      <w:tabs>
        <w:tab w:val="center" w:pos="4153"/>
        <w:tab w:val="right" w:pos="8306"/>
      </w:tabs>
      <w:spacing w:after="0" w:line="240" w:lineRule="auto"/>
    </w:pPr>
  </w:style>
  <w:style w:type="character" w:customStyle="1" w:styleId="Char0">
    <w:name w:val="تذييل الصفحة Char"/>
    <w:basedOn w:val="a0"/>
    <w:link w:val="a4"/>
    <w:uiPriority w:val="99"/>
    <w:rsid w:val="00FB2F5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366</Words>
  <Characters>2089</Characters>
  <Application>Microsoft Office Word</Application>
  <DocSecurity>0</DocSecurity>
  <Lines>17</Lines>
  <Paragraphs>4</Paragraphs>
  <ScaleCrop>false</ScaleCrop>
  <Company>Ahmed-Under</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2023-12-24T23:00:00Z</dcterms:created>
  <dcterms:modified xsi:type="dcterms:W3CDTF">2023-12-24T23:01:00Z</dcterms:modified>
</cp:coreProperties>
</file>