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76" w:rsidRPr="00827324" w:rsidRDefault="00E95B76" w:rsidP="00E95B76">
      <w:pPr>
        <w:rPr>
          <w:rFonts w:ascii="Arabic Typesetting" w:hAnsi="Arabic Typesetting" w:cs="Arabic Typesetting"/>
          <w:b/>
          <w:bCs/>
          <w:sz w:val="88"/>
          <w:szCs w:val="88"/>
          <w:rtl/>
        </w:rPr>
      </w:pPr>
      <w:r w:rsidRPr="00827324">
        <w:rPr>
          <w:rFonts w:ascii="Arabic Typesetting" w:hAnsi="Arabic Typesetting" w:cs="Arabic Typesetting"/>
          <w:b/>
          <w:bCs/>
          <w:sz w:val="88"/>
          <w:szCs w:val="88"/>
          <w:rtl/>
        </w:rPr>
        <w:t>بسم الله والحمد لله والصلاة والسلام على رسول الله وبعد :</w:t>
      </w:r>
    </w:p>
    <w:p w:rsidR="00E95B76" w:rsidRPr="00827324" w:rsidRDefault="00E95B76" w:rsidP="00E95B76">
      <w:pPr>
        <w:rPr>
          <w:rFonts w:ascii="Arabic Typesetting" w:hAnsi="Arabic Typesetting" w:cs="Arabic Typesetting"/>
          <w:b/>
          <w:bCs/>
          <w:sz w:val="88"/>
          <w:szCs w:val="88"/>
          <w:rtl/>
        </w:rPr>
      </w:pPr>
      <w:r w:rsidRPr="00827324">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التاسعة</w:t>
      </w:r>
      <w:r w:rsidRPr="00827324">
        <w:rPr>
          <w:rFonts w:ascii="Arabic Typesetting" w:hAnsi="Arabic Typesetting" w:cs="Arabic Typesetting"/>
          <w:b/>
          <w:bCs/>
          <w:sz w:val="88"/>
          <w:szCs w:val="88"/>
          <w:rtl/>
        </w:rPr>
        <w:t xml:space="preserve"> والأربعون بعد المائة في موضوع (الواحد الأحد) من اسماء الله الحسنى وصفاته وهي بعنوان :</w:t>
      </w:r>
    </w:p>
    <w:p w:rsidR="00E95B76" w:rsidRPr="00C31732" w:rsidRDefault="00E95B76" w:rsidP="00E95B76">
      <w:pPr>
        <w:rPr>
          <w:rFonts w:ascii="Arabic Typesetting" w:hAnsi="Arabic Typesetting" w:cs="Arabic Typesetting"/>
          <w:b/>
          <w:bCs/>
          <w:sz w:val="88"/>
          <w:szCs w:val="88"/>
          <w:rtl/>
        </w:rPr>
      </w:pPr>
      <w:r w:rsidRPr="00827324">
        <w:rPr>
          <w:rFonts w:ascii="Arabic Typesetting" w:hAnsi="Arabic Typesetting" w:cs="Arabic Typesetting"/>
          <w:b/>
          <w:bCs/>
          <w:sz w:val="88"/>
          <w:szCs w:val="88"/>
          <w:rtl/>
        </w:rPr>
        <w:t>*أهمية التوحيد وثمراته :</w:t>
      </w:r>
    </w:p>
    <w:p w:rsidR="00E95B76" w:rsidRPr="00C31732" w:rsidRDefault="00E95B76" w:rsidP="00E95B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17- التوحيد سببٌ في حلول البركة:</w:t>
      </w:r>
    </w:p>
    <w:p w:rsidR="00E95B76" w:rsidRDefault="00E95B76" w:rsidP="00E95B7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وَلَوْ أَنَّ أَهْلَ الْقُرَى آمَنُوا وَاتَّقَوْا لَفَتَحْنَا عَلَيْهِمْ بَرَكَاتٍ مِنَ السَّمَاءِ </w:t>
      </w:r>
    </w:p>
    <w:p w:rsidR="00E95B76" w:rsidRPr="00C31732" w:rsidRDefault="00E95B76" w:rsidP="00E95B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وَالْأَرْضِ وَلَكِنْ كَذَّبُوا فَأَخَذْنَاهُمْ بِمَا كَانُوا يَكْسِبُونَ ﴾ [الأعراف: 96]، لمَّا ذكر - تعالى - أنَّ المكذِّبين للرسل يبتلون بالضَّرَّاء موعظة وإنذارًا، وبالسَّرَّاء استدراجًا ومكرًا، ذكر أن </w:t>
      </w:r>
      <w:r w:rsidRPr="00C31732">
        <w:rPr>
          <w:rFonts w:ascii="Arabic Typesetting" w:hAnsi="Arabic Typesetting" w:cs="Arabic Typesetting"/>
          <w:b/>
          <w:bCs/>
          <w:sz w:val="88"/>
          <w:szCs w:val="88"/>
          <w:rtl/>
        </w:rPr>
        <w:lastRenderedPageBreak/>
        <w:t>أهل القرى لو آمنوا بقلوبهم إيمانًا صادقًا صدقته الأعمال، واستعملوا تقوى اللّه - تعالى - ظاهرًا وباطنًا بترك جميع ما حرِّم الله - لفتح عليهم بركات السماء والأرض، فأرسل السماء عليهم مدرارًا، وأنبت لهم من الأرض ما به يعيشون وتعيش بهائمُهم، في أخصب عيش وأغزر رزق، من غير عناء ولا تعب، ولا كدٍّ ولا نَصَب، ولكنَّهم لم يؤمنوا ويتقوا: ﴿ فَأَخَذْنَاهُمْ بِمَا كَانُوا يَكْسِبُونَ ﴾ بالعقوبات والبلايا ونزع البركات، وكثرة الآفات، وهي بعض جزاء أعمالهم، وإلاَّ فلو آخذهم بجم</w:t>
      </w:r>
      <w:r w:rsidRPr="00C31732">
        <w:rPr>
          <w:rFonts w:ascii="Arabic Typesetting" w:hAnsi="Arabic Typesetting" w:cs="Arabic Typesetting" w:hint="eastAsia"/>
          <w:b/>
          <w:bCs/>
          <w:sz w:val="88"/>
          <w:szCs w:val="88"/>
          <w:rtl/>
        </w:rPr>
        <w:t>يع</w:t>
      </w:r>
      <w:r w:rsidRPr="00C31732">
        <w:rPr>
          <w:rFonts w:ascii="Arabic Typesetting" w:hAnsi="Arabic Typesetting" w:cs="Arabic Typesetting"/>
          <w:b/>
          <w:bCs/>
          <w:sz w:val="88"/>
          <w:szCs w:val="88"/>
          <w:rtl/>
        </w:rPr>
        <w:t xml:space="preserve"> ما كسبوا، ما ترك عليها من دابة: ﴿ ظَهَرَ الْفَسَادُ فِي الْبَرِّ وَالْبَحْرِ بِمَا كَسَبَتْ أَيْدِي النَّاسِ </w:t>
      </w:r>
      <w:r w:rsidRPr="00C31732">
        <w:rPr>
          <w:rFonts w:ascii="Arabic Typesetting" w:hAnsi="Arabic Typesetting" w:cs="Arabic Typesetting"/>
          <w:b/>
          <w:bCs/>
          <w:sz w:val="88"/>
          <w:szCs w:val="88"/>
          <w:rtl/>
        </w:rPr>
        <w:lastRenderedPageBreak/>
        <w:t>لِيُذِيقَهُمْ بَعْضَ الَّذِي عَمِلُوا لَعَلَّهُمْ يَرْجِعُونَ ﴾ [الروم : 41].</w:t>
      </w:r>
    </w:p>
    <w:p w:rsidR="00E95B76" w:rsidRPr="00C31732" w:rsidRDefault="00E95B76" w:rsidP="00E95B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18- التوحيد أول ما يسأل عنه العبد في قبره:</w:t>
      </w:r>
    </w:p>
    <w:p w:rsidR="00E95B76" w:rsidRPr="00C31732" w:rsidRDefault="00E95B76" w:rsidP="00E95B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 يُثَبِّتُ اللَّهُ الَّذِينَ آمَنُوا بِالْقَوْلِ الثَّابِتِ فِي الْحَيَاةِ الدُّنْيَا وَفِي الْآخِرَةِ وَيُضِلُّ اللَّهُ الظَّالِمِينَ وَيَفْعَلُ اللَّهُ مَا يَشَاءُ ﴾ [إبراهيم: 27]، "وهذه الآية نصُّها في عذاب القبر بصريح الأحاديث، وباتِّفاق أئمة التفسير </w:t>
      </w:r>
      <w:r w:rsidRPr="00C31732">
        <w:rPr>
          <w:rFonts w:ascii="Arabic Typesetting" w:hAnsi="Arabic Typesetting" w:cs="Arabic Typesetting" w:hint="eastAsia"/>
          <w:b/>
          <w:bCs/>
          <w:sz w:val="88"/>
          <w:szCs w:val="88"/>
          <w:rtl/>
        </w:rPr>
        <w:t>من</w:t>
      </w:r>
      <w:r w:rsidRPr="00C31732">
        <w:rPr>
          <w:rFonts w:ascii="Arabic Typesetting" w:hAnsi="Arabic Typesetting" w:cs="Arabic Typesetting"/>
          <w:b/>
          <w:bCs/>
          <w:sz w:val="88"/>
          <w:szCs w:val="88"/>
          <w:rtl/>
        </w:rPr>
        <w:t xml:space="preserve"> الصحابة فالتابعين فمن بعدهم، وأن المراد بالتثبيت هو عند السؤال في القبر حقيقة".</w:t>
      </w:r>
    </w:p>
    <w:p w:rsidR="00E95B76" w:rsidRDefault="00E95B76" w:rsidP="00E95B7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"والقول الثابت: هو التوحيد؛ كما قال الله - تعالى -: ﴿ أَلَمْ تَرَ </w:t>
      </w:r>
    </w:p>
    <w:p w:rsidR="00E95B76" w:rsidRDefault="00E95B76" w:rsidP="00E95B7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كَيْفَ ضَرَبَ اللَّهُ مَثَلاً كَلِمَةً طَيِّبَةً كَشَجَرَةٍ طَيِّبَةٍ أَصْلُهَا ثَابِتٌ </w:t>
      </w:r>
    </w:p>
    <w:p w:rsidR="00E95B76" w:rsidRPr="00C31732" w:rsidRDefault="00E95B76" w:rsidP="00E95B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وَفَرْعُهَا فِي السَّمَاءِ ﴾ [إبراهيم: 24]".</w:t>
      </w:r>
    </w:p>
    <w:p w:rsidR="00E95B76" w:rsidRPr="00C31732" w:rsidRDefault="00E95B76" w:rsidP="00E95B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19- التوحيد شرطٌ في الشفاعة:</w:t>
      </w:r>
    </w:p>
    <w:p w:rsidR="00E95B76" w:rsidRPr="00C31732" w:rsidRDefault="00E95B76" w:rsidP="00E95B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يَوْمَئِذٍ لاَ تَنْفَعُ الشَّفَاعَةُ إِلاَّ مَنْ أَذِنَ لَهُ الرَّحْمَنُ وَرَضِيَ لَهُ قَوْلاً ﴾ [طه: 109]، والله لا يرتضي إلاَّ التوحيد؛ كما قال - تعالى -: ﴿ وَمَنْ يَبْتَغِ غَيْرَ الْإِسْلَامِ دِينًا فَلَنْ يُقْبَلَ مِنْهُ وَهُوَ فِي الْآخِرَةِ مِنَ ال</w:t>
      </w:r>
      <w:r w:rsidRPr="00C31732">
        <w:rPr>
          <w:rFonts w:ascii="Arabic Typesetting" w:hAnsi="Arabic Typesetting" w:cs="Arabic Typesetting" w:hint="eastAsia"/>
          <w:b/>
          <w:bCs/>
          <w:sz w:val="88"/>
          <w:szCs w:val="88"/>
          <w:rtl/>
        </w:rPr>
        <w:t>ْخَاسِرِينَ</w:t>
      </w:r>
      <w:r w:rsidRPr="00C31732">
        <w:rPr>
          <w:rFonts w:ascii="Arabic Typesetting" w:hAnsi="Arabic Typesetting" w:cs="Arabic Typesetting"/>
          <w:b/>
          <w:bCs/>
          <w:sz w:val="88"/>
          <w:szCs w:val="88"/>
          <w:rtl/>
        </w:rPr>
        <w:t xml:space="preserve"> ﴾ [آل عمران: 85]، وقال النبي - صلى الله عليه وسلم -: ((أسعد الناس بشفاعتي مَن قال: لا إله إلا الله، خالصًا من قلبه))".</w:t>
      </w:r>
    </w:p>
    <w:p w:rsidR="00E95B76" w:rsidRPr="00C31732" w:rsidRDefault="00E95B76" w:rsidP="00E95B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"فأَخْبَرَ - سبحانه - أن الشَّفاعة كلَّها له، وأنه لا يشفع عنده أحدٌ إلاَّ مَن أَذِن الله - تعالى - أن يشفع له فيه، ورَضِي قولَه وعمله، وهم أَهْلُ التَّوحيد الذين لم يتَّخِذُوا من دون الله شُفَعاء، فإنَّه - سبحانه وتعالى - يَأذَن في الشفاعة فيهم لِمَن يشاء</w:t>
      </w:r>
      <w:r w:rsidRPr="00C31732">
        <w:rPr>
          <w:rFonts w:ascii="Arabic Typesetting" w:hAnsi="Arabic Typesetting" w:cs="Arabic Typesetting" w:hint="eastAsia"/>
          <w:b/>
          <w:bCs/>
          <w:sz w:val="88"/>
          <w:szCs w:val="88"/>
          <w:rtl/>
        </w:rPr>
        <w:t>،</w:t>
      </w:r>
      <w:r w:rsidRPr="00C31732">
        <w:rPr>
          <w:rFonts w:ascii="Arabic Typesetting" w:hAnsi="Arabic Typesetting" w:cs="Arabic Typesetting"/>
          <w:b/>
          <w:bCs/>
          <w:sz w:val="88"/>
          <w:szCs w:val="88"/>
          <w:rtl/>
        </w:rPr>
        <w:t xml:space="preserve"> حيث لم يتَّخذوهم شُفَعاء مِن دونه، فيكون أَسعد النَّاس بشَفاعته مَن يَأذَن الله - تعالى - لَه صاحب التَّوحيد الذي لم يتَّخذ شَفِيعًا مِن دونِ الله، والشَّفاعةُ التي أَثْبتَهَا اللَّهُ - تعالى – ورسولُه - صلى الله عليه وسلم - هي الشَّفاعة الصَّادرة عن إذن</w:t>
      </w:r>
      <w:r w:rsidRPr="00C31732">
        <w:rPr>
          <w:rFonts w:ascii="Arabic Typesetting" w:hAnsi="Arabic Typesetting" w:cs="Arabic Typesetting" w:hint="eastAsia"/>
          <w:b/>
          <w:bCs/>
          <w:sz w:val="88"/>
          <w:szCs w:val="88"/>
          <w:rtl/>
        </w:rPr>
        <w:t>ه</w:t>
      </w:r>
      <w:r w:rsidRPr="00C31732">
        <w:rPr>
          <w:rFonts w:ascii="Arabic Typesetting" w:hAnsi="Arabic Typesetting" w:cs="Arabic Typesetting"/>
          <w:b/>
          <w:bCs/>
          <w:sz w:val="88"/>
          <w:szCs w:val="88"/>
          <w:rtl/>
        </w:rPr>
        <w:t xml:space="preserve"> لمن وحده".</w:t>
      </w:r>
    </w:p>
    <w:p w:rsidR="00E95B76" w:rsidRPr="00C31732" w:rsidRDefault="00E95B76" w:rsidP="00E95B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20- التوحيد شرطٌ في دخول الجنة والنجاة من الخلود في النار:</w:t>
      </w:r>
    </w:p>
    <w:p w:rsidR="00E95B76" w:rsidRPr="00C31732" w:rsidRDefault="00E95B76" w:rsidP="00E95B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 إِنَّهُ مَنْ يُشْرِكْ بِاللَّهِ فَقَدْ حَرَّمَ اللَّهُ عَلَيْهِ الْجَنَّةَ وَمَأْوَاهُ النَّارُ وَمَا لِلظَّالِمِينَ مِنْ أَنْصَارٍ ﴾ [المائدة: 72]، قال رسول الله - صلى الله عليه وسلم -: ((مَن مات لا يشرك بالله شيئًا دخل الجنة، ومَن مات يشرك بالله شيئًا </w:t>
      </w:r>
      <w:r w:rsidRPr="00C31732">
        <w:rPr>
          <w:rFonts w:ascii="Arabic Typesetting" w:hAnsi="Arabic Typesetting" w:cs="Arabic Typesetting" w:hint="eastAsia"/>
          <w:b/>
          <w:bCs/>
          <w:sz w:val="88"/>
          <w:szCs w:val="88"/>
          <w:rtl/>
        </w:rPr>
        <w:t>دخل</w:t>
      </w:r>
      <w:r w:rsidRPr="00C31732">
        <w:rPr>
          <w:rFonts w:ascii="Arabic Typesetting" w:hAnsi="Arabic Typesetting" w:cs="Arabic Typesetting"/>
          <w:b/>
          <w:bCs/>
          <w:sz w:val="88"/>
          <w:szCs w:val="88"/>
          <w:rtl/>
        </w:rPr>
        <w:t xml:space="preserve"> النار)).</w:t>
      </w:r>
    </w:p>
    <w:p w:rsidR="00E95B76" w:rsidRDefault="00E95B76" w:rsidP="00E95B7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"كل هذا لتحقيق التوحيد الذي هو أصلُ الدين ورأسُه، الذي لا </w:t>
      </w:r>
    </w:p>
    <w:p w:rsidR="00E95B76" w:rsidRPr="00C31732" w:rsidRDefault="00E95B76" w:rsidP="00E95B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يقبل الله عملاً إلاَّ به، ويغفر لصاحبه ولا يغفر لِمَن تركه... فاعلموا أنه لا صلاح للعباد ولا فلاح ولا نجاح، ولا حياة طيبة ولا </w:t>
      </w:r>
      <w:r w:rsidRPr="00C31732">
        <w:rPr>
          <w:rFonts w:ascii="Arabic Typesetting" w:hAnsi="Arabic Typesetting" w:cs="Arabic Typesetting"/>
          <w:b/>
          <w:bCs/>
          <w:sz w:val="88"/>
          <w:szCs w:val="88"/>
          <w:rtl/>
        </w:rPr>
        <w:lastRenderedPageBreak/>
        <w:t>سعادة في الدارين، ولا نجاة من خزي الدنيا وعذاب الآخرة - إلا بمعرفة أوَّل مفروض عليهم والعمل به؛ وهو الأمر الذي خلقهم الله - عز وجل - له، وأخذ عليهم الميثاق به، وأرسل به رسله إليهم، وأنزل به كتبه عليهم، ولأجله خُلِقت الدنيا والآخرة، والجنة والنار، وبه حقَّت الحاقَّة ووقعت الواقعة، وفي شأنه تُنْصَب الموازين وتتطاير الصحف، وفيه ت</w:t>
      </w:r>
      <w:r w:rsidRPr="00C31732">
        <w:rPr>
          <w:rFonts w:ascii="Arabic Typesetting" w:hAnsi="Arabic Typesetting" w:cs="Arabic Typesetting" w:hint="eastAsia"/>
          <w:b/>
          <w:bCs/>
          <w:sz w:val="88"/>
          <w:szCs w:val="88"/>
          <w:rtl/>
        </w:rPr>
        <w:t>كون</w:t>
      </w:r>
      <w:r w:rsidRPr="00C31732">
        <w:rPr>
          <w:rFonts w:ascii="Arabic Typesetting" w:hAnsi="Arabic Typesetting" w:cs="Arabic Typesetting"/>
          <w:b/>
          <w:bCs/>
          <w:sz w:val="88"/>
          <w:szCs w:val="88"/>
          <w:rtl/>
        </w:rPr>
        <w:t xml:space="preserve"> الشقاوة والسعادة، وعلى حسب ذلك تُقَسَّم الأنوار: ﴿ وَمَنْ لَمْ يَجْعَلِ اللَّهُ لَهُ نُورًا فَمَا لَهُ مِنْ نُورٍ ﴾ [النور: 40]، وذلك الأمر هو معرفة الله - عز وجل - بإلهيته وربوبيته وأسمائه وصفاته وتوحيده بذلك..."</w:t>
      </w:r>
    </w:p>
    <w:p w:rsidR="00E95B76" w:rsidRDefault="00E95B76" w:rsidP="00E95B76">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lastRenderedPageBreak/>
        <w:t>فيا</w:t>
      </w:r>
      <w:r w:rsidRPr="00C31732">
        <w:rPr>
          <w:rFonts w:ascii="Arabic Typesetting" w:hAnsi="Arabic Typesetting" w:cs="Arabic Typesetting"/>
          <w:b/>
          <w:bCs/>
          <w:sz w:val="88"/>
          <w:szCs w:val="88"/>
          <w:rtl/>
        </w:rPr>
        <w:t xml:space="preserve"> مَن </w:t>
      </w:r>
      <w:proofErr w:type="spellStart"/>
      <w:r w:rsidRPr="00C31732">
        <w:rPr>
          <w:rFonts w:ascii="Arabic Typesetting" w:hAnsi="Arabic Typesetting" w:cs="Arabic Typesetting"/>
          <w:b/>
          <w:bCs/>
          <w:sz w:val="88"/>
          <w:szCs w:val="88"/>
          <w:rtl/>
        </w:rPr>
        <w:t>مَنَّ</w:t>
      </w:r>
      <w:proofErr w:type="spellEnd"/>
      <w:r w:rsidRPr="00C31732">
        <w:rPr>
          <w:rFonts w:ascii="Arabic Typesetting" w:hAnsi="Arabic Typesetting" w:cs="Arabic Typesetting"/>
          <w:b/>
          <w:bCs/>
          <w:sz w:val="88"/>
          <w:szCs w:val="88"/>
          <w:rtl/>
        </w:rPr>
        <w:t xml:space="preserve"> اللهُ عليه بمعرفة التوحيد، اشكر ربك ومولاك بما مَنَّ بِه عليك واصطفاك، وأدِّ حقَّها بنسبة الفضل لصاحب الفضل - سبحانه وتعالى - فلولاه ما اهتدينا ولا تصدَّقنا ولا صلَّينا، ثم حافظ عليها بإخلاص القول والعمل في السر والعلن، ثم الدعوة للتوحيد الخا</w:t>
      </w:r>
      <w:r w:rsidRPr="00C31732">
        <w:rPr>
          <w:rFonts w:ascii="Arabic Typesetting" w:hAnsi="Arabic Typesetting" w:cs="Arabic Typesetting" w:hint="eastAsia"/>
          <w:b/>
          <w:bCs/>
          <w:sz w:val="88"/>
          <w:szCs w:val="88"/>
          <w:rtl/>
        </w:rPr>
        <w:t>لص</w:t>
      </w:r>
      <w:r w:rsidRPr="00C31732">
        <w:rPr>
          <w:rFonts w:ascii="Arabic Typesetting" w:hAnsi="Arabic Typesetting" w:cs="Arabic Typesetting"/>
          <w:b/>
          <w:bCs/>
          <w:sz w:val="88"/>
          <w:szCs w:val="88"/>
          <w:rtl/>
        </w:rPr>
        <w:t xml:space="preserve"> على منهاج النبي - صلى الله عليه وسلم -: ﴿ وَمَنْ أَحْسَنُ قَوْلاً مِمَّنْ دَعَا إِلَى اللَّهِ وَعَمِلَ صَالِحًا وَقَالَ إِنَّنِي مِنَ الْمُسْلِمِينَ ﴾ [فصلت: 33]، والصبر على الأذى فيه كما قال ورقة بن نوفل للنبي - صلى الله عليه وسلم -: "لم يأتِ رجلٌ قطُّ بمثل ما جئتَ به إلا عودي"، فاجعل من الصبر لك زادًا؛ </w:t>
      </w:r>
      <w:r w:rsidRPr="00C31732">
        <w:rPr>
          <w:rFonts w:ascii="Arabic Typesetting" w:hAnsi="Arabic Typesetting" w:cs="Arabic Typesetting"/>
          <w:b/>
          <w:bCs/>
          <w:sz w:val="88"/>
          <w:szCs w:val="88"/>
          <w:rtl/>
        </w:rPr>
        <w:lastRenderedPageBreak/>
        <w:t xml:space="preserve">فالطريق طويل والعقبة كَؤود، أسأل الله أن يجعلنا من دعاة التوحيد وأنصاره. [ الأنترنت - موقع </w:t>
      </w:r>
      <w:proofErr w:type="spellStart"/>
      <w:r w:rsidRPr="00C31732">
        <w:rPr>
          <w:rFonts w:ascii="Arabic Typesetting" w:hAnsi="Arabic Typesetting" w:cs="Arabic Typesetting"/>
          <w:b/>
          <w:bCs/>
          <w:sz w:val="88"/>
          <w:szCs w:val="88"/>
          <w:rtl/>
        </w:rPr>
        <w:t>الألوكة</w:t>
      </w:r>
      <w:proofErr w:type="spellEnd"/>
      <w:r w:rsidRPr="00C31732">
        <w:rPr>
          <w:rFonts w:ascii="Arabic Typesetting" w:hAnsi="Arabic Typesetting" w:cs="Arabic Typesetting"/>
          <w:b/>
          <w:bCs/>
          <w:sz w:val="88"/>
          <w:szCs w:val="88"/>
          <w:rtl/>
        </w:rPr>
        <w:t xml:space="preserve"> - أهمية التوحيد وثمراته - أبو مريم محمد </w:t>
      </w:r>
      <w:proofErr w:type="spellStart"/>
      <w:r w:rsidRPr="00C31732">
        <w:rPr>
          <w:rFonts w:ascii="Arabic Typesetting" w:hAnsi="Arabic Typesetting" w:cs="Arabic Typesetting"/>
          <w:b/>
          <w:bCs/>
          <w:sz w:val="88"/>
          <w:szCs w:val="88"/>
          <w:rtl/>
        </w:rPr>
        <w:t>الجريتلي</w:t>
      </w:r>
      <w:proofErr w:type="spellEnd"/>
      <w:r w:rsidRPr="00C31732">
        <w:rPr>
          <w:rFonts w:ascii="Arabic Typesetting" w:hAnsi="Arabic Typesetting" w:cs="Arabic Typesetting"/>
          <w:b/>
          <w:bCs/>
          <w:sz w:val="88"/>
          <w:szCs w:val="88"/>
          <w:rtl/>
        </w:rPr>
        <w:t xml:space="preserve"> ]</w:t>
      </w:r>
    </w:p>
    <w:p w:rsidR="00E95B76" w:rsidRPr="00AE751A" w:rsidRDefault="00E95B76" w:rsidP="00E95B76">
      <w:pPr>
        <w:rPr>
          <w:rFonts w:ascii="Arabic Typesetting" w:hAnsi="Arabic Typesetting" w:cs="Arabic Typesetting"/>
          <w:b/>
          <w:bCs/>
          <w:sz w:val="88"/>
          <w:szCs w:val="88"/>
          <w:rtl/>
        </w:rPr>
      </w:pPr>
      <w:r w:rsidRPr="00AE751A">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44C" w:rsidRDefault="00FD144C" w:rsidP="00E95B76">
      <w:r>
        <w:separator/>
      </w:r>
    </w:p>
  </w:endnote>
  <w:endnote w:type="continuationSeparator" w:id="0">
    <w:p w:rsidR="00FD144C" w:rsidRDefault="00FD144C" w:rsidP="00E9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431531"/>
      <w:docPartObj>
        <w:docPartGallery w:val="Page Numbers (Bottom of Page)"/>
        <w:docPartUnique/>
      </w:docPartObj>
    </w:sdtPr>
    <w:sdtContent>
      <w:p w:rsidR="00E95B76" w:rsidRDefault="00E95B76">
        <w:pPr>
          <w:pStyle w:val="a4"/>
          <w:jc w:val="center"/>
        </w:pPr>
        <w:r>
          <w:fldChar w:fldCharType="begin"/>
        </w:r>
        <w:r>
          <w:instrText>PAGE   \* MERGEFORMAT</w:instrText>
        </w:r>
        <w:r>
          <w:fldChar w:fldCharType="separate"/>
        </w:r>
        <w:r w:rsidRPr="00E95B76">
          <w:rPr>
            <w:noProof/>
            <w:rtl/>
            <w:lang w:val="ar-SA"/>
          </w:rPr>
          <w:t>9</w:t>
        </w:r>
        <w:r>
          <w:fldChar w:fldCharType="end"/>
        </w:r>
      </w:p>
    </w:sdtContent>
  </w:sdt>
  <w:p w:rsidR="00E95B76" w:rsidRDefault="00E95B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44C" w:rsidRDefault="00FD144C" w:rsidP="00E95B76">
      <w:r>
        <w:separator/>
      </w:r>
    </w:p>
  </w:footnote>
  <w:footnote w:type="continuationSeparator" w:id="0">
    <w:p w:rsidR="00FD144C" w:rsidRDefault="00FD144C" w:rsidP="00E9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76"/>
    <w:rsid w:val="0056326B"/>
    <w:rsid w:val="005C0EBC"/>
    <w:rsid w:val="00E95B76"/>
    <w:rsid w:val="00FD1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B7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B76"/>
    <w:pPr>
      <w:tabs>
        <w:tab w:val="center" w:pos="4153"/>
        <w:tab w:val="right" w:pos="8306"/>
      </w:tabs>
    </w:pPr>
  </w:style>
  <w:style w:type="character" w:customStyle="1" w:styleId="Char">
    <w:name w:val="رأس الصفحة Char"/>
    <w:basedOn w:val="a0"/>
    <w:link w:val="a3"/>
    <w:uiPriority w:val="99"/>
    <w:rsid w:val="00E95B76"/>
    <w:rPr>
      <w:rFonts w:ascii="Times New Roman" w:eastAsia="Times New Roman" w:hAnsi="Times New Roman" w:cs="Times New Roman"/>
      <w:sz w:val="24"/>
      <w:szCs w:val="24"/>
    </w:rPr>
  </w:style>
  <w:style w:type="paragraph" w:styleId="a4">
    <w:name w:val="footer"/>
    <w:basedOn w:val="a"/>
    <w:link w:val="Char0"/>
    <w:uiPriority w:val="99"/>
    <w:unhideWhenUsed/>
    <w:rsid w:val="00E95B76"/>
    <w:pPr>
      <w:tabs>
        <w:tab w:val="center" w:pos="4153"/>
        <w:tab w:val="right" w:pos="8306"/>
      </w:tabs>
    </w:pPr>
  </w:style>
  <w:style w:type="character" w:customStyle="1" w:styleId="Char0">
    <w:name w:val="تذييل الصفحة Char"/>
    <w:basedOn w:val="a0"/>
    <w:link w:val="a4"/>
    <w:uiPriority w:val="99"/>
    <w:rsid w:val="00E95B7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B7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B76"/>
    <w:pPr>
      <w:tabs>
        <w:tab w:val="center" w:pos="4153"/>
        <w:tab w:val="right" w:pos="8306"/>
      </w:tabs>
    </w:pPr>
  </w:style>
  <w:style w:type="character" w:customStyle="1" w:styleId="Char">
    <w:name w:val="رأس الصفحة Char"/>
    <w:basedOn w:val="a0"/>
    <w:link w:val="a3"/>
    <w:uiPriority w:val="99"/>
    <w:rsid w:val="00E95B76"/>
    <w:rPr>
      <w:rFonts w:ascii="Times New Roman" w:eastAsia="Times New Roman" w:hAnsi="Times New Roman" w:cs="Times New Roman"/>
      <w:sz w:val="24"/>
      <w:szCs w:val="24"/>
    </w:rPr>
  </w:style>
  <w:style w:type="paragraph" w:styleId="a4">
    <w:name w:val="footer"/>
    <w:basedOn w:val="a"/>
    <w:link w:val="Char0"/>
    <w:uiPriority w:val="99"/>
    <w:unhideWhenUsed/>
    <w:rsid w:val="00E95B76"/>
    <w:pPr>
      <w:tabs>
        <w:tab w:val="center" w:pos="4153"/>
        <w:tab w:val="right" w:pos="8306"/>
      </w:tabs>
    </w:pPr>
  </w:style>
  <w:style w:type="character" w:customStyle="1" w:styleId="Char0">
    <w:name w:val="تذييل الصفحة Char"/>
    <w:basedOn w:val="a0"/>
    <w:link w:val="a4"/>
    <w:uiPriority w:val="99"/>
    <w:rsid w:val="00E95B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678</Words>
  <Characters>3866</Characters>
  <Application>Microsoft Office Word</Application>
  <DocSecurity>0</DocSecurity>
  <Lines>32</Lines>
  <Paragraphs>9</Paragraphs>
  <ScaleCrop>false</ScaleCrop>
  <Company>Ahmed-Under</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2023-02-06T06:37:00Z</dcterms:created>
  <dcterms:modified xsi:type="dcterms:W3CDTF">2023-02-06T06:38:00Z</dcterms:modified>
</cp:coreProperties>
</file>