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8D" w:rsidRPr="00B014D2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14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AD008D" w:rsidRPr="00B014D2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14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B014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(الغني المغني) من اسماء الله الحسنى 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14D2">
        <w:rPr>
          <w:rFonts w:ascii="Arabic Typesetting" w:hAnsi="Arabic Typesetting" w:cs="Arabic Typesetting"/>
          <w:b/>
          <w:bCs/>
          <w:sz w:val="96"/>
          <w:szCs w:val="96"/>
          <w:rtl/>
        </w:rPr>
        <w:t>وصفاته وهي بعنوان : *الله هو الغني المغني :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ولا يخرج معنى الغنى في اصطلاح الفقهاء عن المعنى اللّغويّ، إلاّ أنّهم يختلفون في الغنى المعتبر باختلاف المواضع الّتي يكون الغنى فيها أساساً في الحكم‏:‏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فالغنى المعتبر في الكفاءة في النّكاح مثلاً غير الغنى المعتبر في إيجاب الزّكاة،</w:t>
      </w:r>
    </w:p>
    <w:p w:rsidR="00AD008D" w:rsidRPr="000720EB" w:rsidRDefault="00AD008D" w:rsidP="00AD008D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الكاسانيّ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‏:‏ الغنى أنواع ثلاثة‏:‏ غنىً تجب به الزّكاة، وغنىً يحرم به أخذ الزّكاة وقبولها، وغنىً يحرم به السّؤال ولا يحرم به الأخذ‏.‏</w:t>
      </w:r>
      <w:r w:rsidRPr="00A013BD">
        <w:rPr>
          <w:sz w:val="96"/>
          <w:szCs w:val="96"/>
          <w:rtl/>
        </w:rPr>
        <w:t xml:space="preserve"> </w:t>
      </w:r>
      <w:r w:rsidRPr="000720EB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[ </w:t>
      </w:r>
      <w:r w:rsidRPr="000720EB">
        <w:rPr>
          <w:rFonts w:ascii="Arabic Typesetting" w:hAnsi="Arabic Typesetting" w:cs="Arabic Typesetting"/>
          <w:b/>
          <w:bCs/>
          <w:sz w:val="62"/>
          <w:szCs w:val="62"/>
          <w:rtl/>
        </w:rPr>
        <w:t>الأنترنت – موقع نداء الإيمان</w:t>
      </w:r>
      <w:r w:rsidRPr="000720EB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 ]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الغني المطلق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إنّ القرآن يصف الله سبحانه في سبعة عشر مورداً بالغني وعدم الافتقار والاحتياج ، فقال : ( وَاللَّـهُ غَنِيٌّ حَلِيمٌ ).</w:t>
      </w:r>
      <w:r w:rsidRPr="000720EB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</w:t>
      </w:r>
      <w:r w:rsidRPr="000720EB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lastRenderedPageBreak/>
        <w:t>[</w:t>
      </w:r>
      <w:r w:rsidRPr="000720EB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البقرة : ٢٦٣.</w:t>
      </w:r>
      <w:r w:rsidRPr="000720EB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]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فَإِنَّ اللَّـهَ غَنِيٌّ عَنِ الْعَالَمِينَ ). </w:t>
      </w:r>
      <w:r w:rsidRPr="000720EB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>[</w:t>
      </w:r>
      <w:r w:rsidRPr="000720EB">
        <w:rPr>
          <w:rFonts w:ascii="Arabic Typesetting" w:hAnsi="Arabic Typesetting" w:cs="Arabic Typesetting"/>
          <w:b/>
          <w:bCs/>
          <w:sz w:val="62"/>
          <w:szCs w:val="62"/>
          <w:rtl/>
        </w:rPr>
        <w:t>آل عمران : ٩٧.</w:t>
      </w:r>
      <w:r w:rsidRPr="000720EB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 xml:space="preserve">]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أَنَّ اللَّـهَ غَنِيٌّ حَمِيدٌ ).. </w:t>
      </w:r>
      <w:r w:rsidRPr="000720EB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[</w:t>
      </w:r>
      <w:r w:rsidRPr="000720EB">
        <w:rPr>
          <w:rFonts w:ascii="Arabic Typesetting" w:hAnsi="Arabic Typesetting" w:cs="Arabic Typesetting"/>
          <w:b/>
          <w:bCs/>
          <w:sz w:val="74"/>
          <w:szCs w:val="74"/>
          <w:rtl/>
        </w:rPr>
        <w:t>البقرة : ٢٦٧.</w:t>
      </w:r>
      <w:r w:rsidRPr="000720EB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]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وَاللَّـهُ هُوَ الْغَنِيُّ الْحَمِيدُ )..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فاطر : ١٥.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سُبْحَانَهُ هُوَ الْغَنِيُّ ).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. يونس : ٦٨.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]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فَإِنَّ رَبِّي غَنِيٌّ كَرِيمٌ ). 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سورة فاطر وصف القرآن الكريم جميع الناس بالفقر إلى الله كما وصف 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وحده بالغني دون غيره ، إذ قال :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يَا أَيُّهَا النَّاسُ أَنتُمُ الْفُقَرَاءُ إِلَى اللَّـهِ وَاللَّـهُ هُوَ الْغَنِيُّ الْحَمِيدُ ). 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وليس لغناه سبحانه معنى إلّا عدم احتياجه في ذاته ووجوده ، وفي علمه ، وقدرته إلى من سواه ، والاحتياج في هذه المراحل من أشد أنواع الاحتياج ، وقد أسلفنا أنّ تركب الذات من الأجزاء الخارجية والعقلية يستلزم ـ بالبداهة ـ </w:t>
      </w:r>
    </w:p>
    <w:p w:rsidR="00AD008D" w:rsidRPr="00A013B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الاحتياج إلى الأجزاء.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كما أنّ عدم عينية الصفات للذات الإلهية دليل على احتياجه تعالى إلى العلم </w:t>
      </w:r>
    </w:p>
    <w:p w:rsidR="00AD008D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والقدرة الخارجين عن ذاته ، وحيث إنّ الله هو الغني غير المفتقر يلزم أن يكون منزّهاً عن هذه التصوّرات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فكونه سبحانه غنياً على الإطلاق يثبت المسائل الثلاث : تنزّهه عن التركيب العقلي 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والخارجي ، وعينية صفاته لذاته.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مفاهيم القرآن - المؤلف: الشيخ جعفر السبحاني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AD008D" w:rsidRPr="000720EB" w:rsidRDefault="00AD008D" w:rsidP="00AD00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0E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0F66F1" w:rsidRDefault="000F66F1">
      <w:bookmarkStart w:id="0" w:name="_GoBack"/>
      <w:bookmarkEnd w:id="0"/>
    </w:p>
    <w:sectPr w:rsidR="000F66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F5" w:rsidRDefault="00EC50F5" w:rsidP="00AD008D">
      <w:pPr>
        <w:spacing w:after="0" w:line="240" w:lineRule="auto"/>
      </w:pPr>
      <w:r>
        <w:separator/>
      </w:r>
    </w:p>
  </w:endnote>
  <w:endnote w:type="continuationSeparator" w:id="0">
    <w:p w:rsidR="00EC50F5" w:rsidRDefault="00EC50F5" w:rsidP="00AD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1967986"/>
      <w:docPartObj>
        <w:docPartGallery w:val="Page Numbers (Bottom of Page)"/>
        <w:docPartUnique/>
      </w:docPartObj>
    </w:sdtPr>
    <w:sdtContent>
      <w:p w:rsidR="00AD008D" w:rsidRDefault="00AD00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008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D008D" w:rsidRDefault="00AD0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F5" w:rsidRDefault="00EC50F5" w:rsidP="00AD008D">
      <w:pPr>
        <w:spacing w:after="0" w:line="240" w:lineRule="auto"/>
      </w:pPr>
      <w:r>
        <w:separator/>
      </w:r>
    </w:p>
  </w:footnote>
  <w:footnote w:type="continuationSeparator" w:id="0">
    <w:p w:rsidR="00EC50F5" w:rsidRDefault="00EC50F5" w:rsidP="00AD0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8D"/>
    <w:rsid w:val="000F66F1"/>
    <w:rsid w:val="00AD008D"/>
    <w:rsid w:val="00BB584D"/>
    <w:rsid w:val="00E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0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0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08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0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0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08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1576</Characters>
  <Application>Microsoft Office Word</Application>
  <DocSecurity>0</DocSecurity>
  <Lines>13</Lines>
  <Paragraphs>3</Paragraphs>
  <ScaleCrop>false</ScaleCrop>
  <Company>Ahmed-Under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2021-10-23T01:21:00Z</dcterms:created>
  <dcterms:modified xsi:type="dcterms:W3CDTF">2021-10-23T01:22:00Z</dcterms:modified>
</cp:coreProperties>
</file>