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C9" w:rsidRPr="00DF0AA1" w:rsidRDefault="00880BC9" w:rsidP="00880B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F0AA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880BC9" w:rsidRPr="00DF0AA1" w:rsidRDefault="00880BC9" w:rsidP="00880B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F0AA1">
        <w:rPr>
          <w:rFonts w:ascii="Arabic Typesetting" w:hAnsi="Arabic Typesetting" w:cs="Arabic Typesetting"/>
          <w:b/>
          <w:bCs/>
          <w:sz w:val="96"/>
          <w:szCs w:val="96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DF0AA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(السيد) وهي بعنوان :</w:t>
      </w:r>
    </w:p>
    <w:p w:rsidR="00880BC9" w:rsidRPr="00B6346E" w:rsidRDefault="00880BC9" w:rsidP="00880B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F0AA1">
        <w:rPr>
          <w:rFonts w:ascii="Arabic Typesetting" w:hAnsi="Arabic Typesetting" w:cs="Arabic Typesetting"/>
          <w:b/>
          <w:bCs/>
          <w:sz w:val="96"/>
          <w:szCs w:val="96"/>
          <w:rtl/>
        </w:rPr>
        <w:t>*حكم إطلاق (السيد) على البشر :  ثانيا: أدلة المنع: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مناقشة هذا القول: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هذا القول متعقب بأمور:</w:t>
      </w:r>
    </w:p>
    <w:p w:rsidR="00880BC9" w:rsidRPr="00B6346E" w:rsidRDefault="00880BC9" w:rsidP="00880B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الأول: أن أحاديث المنع مقابلة بمثلها، وهي الأحاديث الدالة على الجواز .</w:t>
      </w:r>
    </w:p>
    <w:p w:rsidR="00880BC9" w:rsidRPr="00B6346E" w:rsidRDefault="00880BC9" w:rsidP="00880B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الثاني: أن دعوى النسخ تحتاج إلى دليل، ولا دليل يدل على ذلك، وأما كون حديث عبد الله بن الشخير يعد هو الناسخ؛ لكونه عام الوفود، فلربما تكون بعض الأحاديث بعد ذلك .</w:t>
      </w:r>
    </w:p>
    <w:p w:rsidR="00880BC9" w:rsidRPr="00B6346E" w:rsidRDefault="00880BC9" w:rsidP="00880B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الثالث: أن حديث النهي عن قول ذلك للمنافق، لا يدل على منع قولها لمن ليس كذلك .</w:t>
      </w:r>
    </w:p>
    <w:p w:rsidR="00880BC9" w:rsidRDefault="00880BC9" w:rsidP="00880B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2- النهي عنه في المخاطبات، كقول القائل: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ياسيدي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وأما ذكره مع عدم </w:t>
      </w:r>
    </w:p>
    <w:p w:rsidR="00880BC9" w:rsidRPr="00B6346E" w:rsidRDefault="00880BC9" w:rsidP="00880B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الخطاب فهذا لا ينهى عنه .</w:t>
      </w:r>
    </w:p>
    <w:p w:rsidR="00880BC9" w:rsidRPr="00B6346E" w:rsidRDefault="00880BC9" w:rsidP="00880B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الحافظ ابن حجر ـ رحمه الله تعالى ـ : (( وقد كان بعض أكابر العلماء يأخذ بهذا، ويكره أن يخاطب أحدا بلفظه أو كتابه بالسيد )) .</w:t>
      </w:r>
    </w:p>
    <w:p w:rsidR="00880BC9" w:rsidRPr="00242CA1" w:rsidRDefault="00880BC9" w:rsidP="00880BC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242CA1">
        <w:rPr>
          <w:rFonts w:ascii="Arabic Typesetting" w:hAnsi="Arabic Typesetting" w:cs="Arabic Typesetting"/>
          <w:b/>
          <w:bCs/>
          <w:sz w:val="88"/>
          <w:szCs w:val="88"/>
          <w:rtl/>
        </w:rPr>
        <w:t>وهذا القول ذكره الحافظ ابن حجر عن الإمام مالك بن أنس  ـ رحمه الله تعالى .</w:t>
      </w:r>
    </w:p>
    <w:p w:rsidR="00880BC9" w:rsidRPr="00B6346E" w:rsidRDefault="00880BC9" w:rsidP="00880B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الشيخ عبد الرحمن بن حسن (ت 1285): (( وأما استدلالهم بقول النبي ـ صَلَّى اللهُ عَلَيْهِ وَسَلَّمَ ـ : (( قوموا إلى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سيدكم )) فالظاهر أن النبي ـ صَلَّى اللهُ عَلَيْهِ وَسَلَّمَ ـ لم يواجه سعدا به )) .</w:t>
      </w:r>
    </w:p>
    <w:p w:rsidR="00880BC9" w:rsidRPr="00B6346E" w:rsidRDefault="00880BC9" w:rsidP="00880B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قالوا: لأن المخاطب ربما يكون في نفسه عجب وغلو، ولما يلحق القائل من الذل والخضوع  .</w:t>
      </w:r>
    </w:p>
    <w:p w:rsidR="00880BC9" w:rsidRDefault="00880BC9" w:rsidP="00880B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وهذا القول متعقب بالأحاديث التي فيها الأمر بالمخاطبة بهذا اللفظ، كقوله ـ صَلَّى اللهُ عَلَيْهِ وَسَلَّمَ ـ : (( وليقل: سيدي ومولاي )) .</w:t>
      </w:r>
    </w:p>
    <w:p w:rsidR="00880BC9" w:rsidRPr="00242CA1" w:rsidRDefault="00880BC9" w:rsidP="00880BC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42CA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8704BE" w:rsidRDefault="008704BE">
      <w:bookmarkStart w:id="0" w:name="_GoBack"/>
      <w:bookmarkEnd w:id="0"/>
    </w:p>
    <w:sectPr w:rsidR="008704B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BA" w:rsidRDefault="001D5FBA" w:rsidP="00880BC9">
      <w:pPr>
        <w:spacing w:after="0" w:line="240" w:lineRule="auto"/>
      </w:pPr>
      <w:r>
        <w:separator/>
      </w:r>
    </w:p>
  </w:endnote>
  <w:endnote w:type="continuationSeparator" w:id="0">
    <w:p w:rsidR="001D5FBA" w:rsidRDefault="001D5FBA" w:rsidP="0088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33849010"/>
      <w:docPartObj>
        <w:docPartGallery w:val="Page Numbers (Bottom of Page)"/>
        <w:docPartUnique/>
      </w:docPartObj>
    </w:sdtPr>
    <w:sdtContent>
      <w:p w:rsidR="00880BC9" w:rsidRDefault="00880B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0BC9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880BC9" w:rsidRDefault="00880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BA" w:rsidRDefault="001D5FBA" w:rsidP="00880BC9">
      <w:pPr>
        <w:spacing w:after="0" w:line="240" w:lineRule="auto"/>
      </w:pPr>
      <w:r>
        <w:separator/>
      </w:r>
    </w:p>
  </w:footnote>
  <w:footnote w:type="continuationSeparator" w:id="0">
    <w:p w:rsidR="001D5FBA" w:rsidRDefault="001D5FBA" w:rsidP="00880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C9"/>
    <w:rsid w:val="001D5FBA"/>
    <w:rsid w:val="005C0EBC"/>
    <w:rsid w:val="008704BE"/>
    <w:rsid w:val="0088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C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0BC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8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0BC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C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0BC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8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0BC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</Words>
  <Characters>1124</Characters>
  <Application>Microsoft Office Word</Application>
  <DocSecurity>0</DocSecurity>
  <Lines>9</Lines>
  <Paragraphs>2</Paragraphs>
  <ScaleCrop>false</ScaleCrop>
  <Company>Ahmed-Under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2022-12-29T13:42:00Z</dcterms:created>
  <dcterms:modified xsi:type="dcterms:W3CDTF">2022-12-29T13:49:00Z</dcterms:modified>
</cp:coreProperties>
</file>