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175" w:rsidRPr="00713D37" w:rsidRDefault="00F36175" w:rsidP="00F36175">
      <w:pPr>
        <w:rPr>
          <w:rFonts w:ascii="Arabic Typesetting" w:hAnsi="Arabic Typesetting" w:cs="Arabic Typesetting"/>
          <w:b/>
          <w:bCs/>
          <w:sz w:val="96"/>
          <w:szCs w:val="96"/>
          <w:rtl/>
        </w:rPr>
      </w:pPr>
      <w:r w:rsidRPr="00713D37">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F36175" w:rsidRDefault="00F36175" w:rsidP="00F36175">
      <w:pPr>
        <w:rPr>
          <w:rFonts w:ascii="Arabic Typesetting" w:hAnsi="Arabic Typesetting" w:cs="Arabic Typesetting"/>
          <w:b/>
          <w:bCs/>
          <w:sz w:val="96"/>
          <w:szCs w:val="96"/>
          <w:rtl/>
        </w:rPr>
      </w:pPr>
      <w:r w:rsidRPr="00713D37">
        <w:rPr>
          <w:rFonts w:ascii="Arabic Typesetting" w:hAnsi="Arabic Typesetting" w:cs="Arabic Typesetting"/>
          <w:b/>
          <w:bCs/>
          <w:sz w:val="96"/>
          <w:szCs w:val="96"/>
          <w:rtl/>
        </w:rPr>
        <w:t>الثا</w:t>
      </w:r>
      <w:r>
        <w:rPr>
          <w:rFonts w:ascii="Arabic Typesetting" w:hAnsi="Arabic Typesetting" w:cs="Arabic Typesetting" w:hint="cs"/>
          <w:b/>
          <w:bCs/>
          <w:sz w:val="96"/>
          <w:szCs w:val="96"/>
          <w:rtl/>
        </w:rPr>
        <w:t>لثة</w:t>
      </w:r>
      <w:r w:rsidRPr="00713D37">
        <w:rPr>
          <w:rFonts w:ascii="Arabic Typesetting" w:hAnsi="Arabic Typesetting" w:cs="Arabic Typesetting"/>
          <w:b/>
          <w:bCs/>
          <w:sz w:val="96"/>
          <w:szCs w:val="96"/>
          <w:rtl/>
        </w:rPr>
        <w:t xml:space="preserve"> عشرة بعد المائتين في موضوع (المعطي) وهي بعنوان :</w:t>
      </w:r>
    </w:p>
    <w:p w:rsidR="00F36175" w:rsidRPr="00876C61" w:rsidRDefault="00F36175" w:rsidP="00F36175">
      <w:pPr>
        <w:rPr>
          <w:rFonts w:ascii="Arabic Typesetting" w:hAnsi="Arabic Typesetting" w:cs="Arabic Typesetting"/>
          <w:b/>
          <w:bCs/>
          <w:sz w:val="96"/>
          <w:szCs w:val="96"/>
          <w:rtl/>
        </w:rPr>
      </w:pPr>
      <w:r w:rsidRPr="00876C61">
        <w:rPr>
          <w:rFonts w:ascii="Arabic Typesetting" w:hAnsi="Arabic Typesetting" w:cs="Arabic Typesetting" w:hint="cs"/>
          <w:b/>
          <w:bCs/>
          <w:sz w:val="96"/>
          <w:szCs w:val="96"/>
          <w:rtl/>
        </w:rPr>
        <w:t>*</w:t>
      </w:r>
      <w:r w:rsidRPr="00876C61">
        <w:rPr>
          <w:rFonts w:ascii="Arabic Typesetting" w:hAnsi="Arabic Typesetting" w:cs="Arabic Typesetting" w:hint="eastAsia"/>
          <w:b/>
          <w:bCs/>
          <w:sz w:val="96"/>
          <w:szCs w:val="96"/>
          <w:rtl/>
        </w:rPr>
        <w:t>دَرَجَاتُ</w:t>
      </w:r>
      <w:r w:rsidRPr="00876C61">
        <w:rPr>
          <w:rFonts w:ascii="Arabic Typesetting" w:hAnsi="Arabic Typesetting" w:cs="Arabic Typesetting"/>
          <w:b/>
          <w:bCs/>
          <w:sz w:val="96"/>
          <w:szCs w:val="96"/>
          <w:rtl/>
        </w:rPr>
        <w:t xml:space="preserve"> الْعَطَاءِ وَمَنَازِلُ الشُّهَدَاءِ</w:t>
      </w:r>
      <w:r w:rsidRPr="00876C61">
        <w:rPr>
          <w:rFonts w:ascii="Arabic Typesetting" w:hAnsi="Arabic Typesetting" w:cs="Arabic Typesetting" w:hint="cs"/>
          <w:b/>
          <w:bCs/>
          <w:sz w:val="96"/>
          <w:szCs w:val="96"/>
          <w:rtl/>
        </w:rPr>
        <w:t xml:space="preserve"> :</w:t>
      </w:r>
    </w:p>
    <w:p w:rsidR="00F36175" w:rsidRDefault="00F36175" w:rsidP="00F36175">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((مَعَانٍ عَظِيمَةٌ لِلْوَطَنِ))</w:t>
      </w:r>
      <w:r w:rsidRPr="00876C61">
        <w:rPr>
          <w:rFonts w:ascii="Arabic Typesetting" w:hAnsi="Arabic Typesetting" w:cs="Arabic Typesetting" w:hint="cs"/>
          <w:b/>
          <w:bCs/>
          <w:sz w:val="96"/>
          <w:szCs w:val="96"/>
          <w:rtl/>
        </w:rPr>
        <w:t xml:space="preserve"> </w:t>
      </w:r>
      <w:r w:rsidRPr="00876C61">
        <w:rPr>
          <w:rFonts w:ascii="Arabic Typesetting" w:hAnsi="Arabic Typesetting" w:cs="Arabic Typesetting" w:hint="eastAsia"/>
          <w:b/>
          <w:bCs/>
          <w:sz w:val="96"/>
          <w:szCs w:val="96"/>
          <w:rtl/>
        </w:rPr>
        <w:t>فَـ</w:t>
      </w:r>
      <w:r w:rsidRPr="00876C61">
        <w:rPr>
          <w:rFonts w:ascii="Arabic Typesetting" w:hAnsi="Arabic Typesetting" w:cs="Arabic Typesetting"/>
          <w:b/>
          <w:bCs/>
          <w:sz w:val="96"/>
          <w:szCs w:val="96"/>
          <w:rtl/>
        </w:rPr>
        <w:t xml:space="preserve">(الْوَطَنُ) كَلِمَةٌ صَغِيرَةٌ وَاحِدَةٌ؛ وَلَكِنَّ مَعْنَاهَا عَظِيمٌ </w:t>
      </w:r>
    </w:p>
    <w:p w:rsidR="00F36175" w:rsidRPr="00876C61" w:rsidRDefault="00F36175" w:rsidP="00F36175">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جَلِيلٌ، فَهُوَ التُّرْبَةُ الَّتِي مِنْهَا خَرَجْنَا، وَعَلَيْهَا دَرَجْنَا، وَفِيهَا حَيَاتُنَا، وَإِلَيْهَا مَرْجِعُنَا وَمَآبُنَا.</w:t>
      </w:r>
    </w:p>
    <w:p w:rsidR="00F36175" w:rsidRDefault="00F36175" w:rsidP="00F36175">
      <w:pPr>
        <w:rPr>
          <w:rFonts w:ascii="Arabic Typesetting" w:hAnsi="Arabic Typesetting" w:cs="Arabic Typesetting"/>
          <w:b/>
          <w:bCs/>
          <w:sz w:val="96"/>
          <w:szCs w:val="96"/>
          <w:rtl/>
        </w:rPr>
      </w:pPr>
      <w:r w:rsidRPr="00876C61">
        <w:rPr>
          <w:rFonts w:ascii="Arabic Typesetting" w:hAnsi="Arabic Typesetting" w:cs="Arabic Typesetting" w:hint="eastAsia"/>
          <w:b/>
          <w:bCs/>
          <w:sz w:val="96"/>
          <w:szCs w:val="96"/>
          <w:rtl/>
        </w:rPr>
        <w:lastRenderedPageBreak/>
        <w:t>وَهَلْ</w:t>
      </w:r>
      <w:r w:rsidRPr="00876C61">
        <w:rPr>
          <w:rFonts w:ascii="Arabic Typesetting" w:hAnsi="Arabic Typesetting" w:cs="Arabic Typesetting"/>
          <w:b/>
          <w:bCs/>
          <w:sz w:val="96"/>
          <w:szCs w:val="96"/>
          <w:rtl/>
        </w:rPr>
        <w:t xml:space="preserve"> كَانَ الْوَطَنُ إِلَّا أَنْتَ، وَتِلْكَ الْعِظَامَ الَّتِي اخْتَلَطَتْ بِأَرْضِهِ مِنْ عِظَامِ </w:t>
      </w:r>
    </w:p>
    <w:p w:rsidR="00F36175" w:rsidRPr="00876C61" w:rsidRDefault="00F36175" w:rsidP="00F36175">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آبَائِكَ وَأَجْدَادِكَ مِنَ الْقِدَمِ؟!!</w:t>
      </w:r>
    </w:p>
    <w:p w:rsidR="00F36175" w:rsidRPr="00876C61" w:rsidRDefault="00F36175" w:rsidP="00F36175">
      <w:pPr>
        <w:rPr>
          <w:rFonts w:ascii="Arabic Typesetting" w:hAnsi="Arabic Typesetting" w:cs="Arabic Typesetting"/>
          <w:b/>
          <w:bCs/>
          <w:sz w:val="96"/>
          <w:szCs w:val="96"/>
          <w:rtl/>
        </w:rPr>
      </w:pPr>
      <w:r w:rsidRPr="00876C61">
        <w:rPr>
          <w:rFonts w:ascii="Arabic Typesetting" w:hAnsi="Arabic Typesetting" w:cs="Arabic Typesetting" w:hint="eastAsia"/>
          <w:b/>
          <w:bCs/>
          <w:sz w:val="96"/>
          <w:szCs w:val="96"/>
          <w:rtl/>
        </w:rPr>
        <w:t>فَأَنْتَ</w:t>
      </w:r>
      <w:r w:rsidRPr="00876C61">
        <w:rPr>
          <w:rFonts w:ascii="Arabic Typesetting" w:hAnsi="Arabic Typesetting" w:cs="Arabic Typesetting"/>
          <w:b/>
          <w:bCs/>
          <w:sz w:val="96"/>
          <w:szCs w:val="96"/>
          <w:rtl/>
        </w:rPr>
        <w:t xml:space="preserve"> بَعْضُ الْوَطَنِ، وَالْوَطَنُ كُلُّكَ؛ فِي حِيَاتِهِ حَيَاتُكَ وَلَوْ مُتَّ، وَفِي مَوْتِهِ مَوْتُكَ وَلَوْ حَيِيتَ.</w:t>
      </w:r>
    </w:p>
    <w:p w:rsidR="00F36175" w:rsidRDefault="00F36175" w:rsidP="00F36175">
      <w:pPr>
        <w:rPr>
          <w:rFonts w:ascii="Arabic Typesetting" w:hAnsi="Arabic Typesetting" w:cs="Arabic Typesetting"/>
          <w:b/>
          <w:bCs/>
          <w:sz w:val="96"/>
          <w:szCs w:val="96"/>
          <w:rtl/>
        </w:rPr>
      </w:pPr>
      <w:r w:rsidRPr="00876C61">
        <w:rPr>
          <w:rFonts w:ascii="Arabic Typesetting" w:hAnsi="Arabic Typesetting" w:cs="Arabic Typesetting" w:hint="eastAsia"/>
          <w:b/>
          <w:bCs/>
          <w:sz w:val="96"/>
          <w:szCs w:val="96"/>
          <w:rtl/>
        </w:rPr>
        <w:t>وَلَا</w:t>
      </w:r>
      <w:r w:rsidRPr="00876C61">
        <w:rPr>
          <w:rFonts w:ascii="Arabic Typesetting" w:hAnsi="Arabic Typesetting" w:cs="Arabic Typesetting"/>
          <w:b/>
          <w:bCs/>
          <w:sz w:val="96"/>
          <w:szCs w:val="96"/>
          <w:rtl/>
        </w:rPr>
        <w:t xml:space="preserve"> تَحْسَبَنَّ حَيَاتَكَ هِيَ تِلْكَ الْأَيَّامَ الْقَصِيرَةَ الَّتِي تَقْضِيهَا فِي هَذِهِ الْحَيَاةِ </w:t>
      </w:r>
    </w:p>
    <w:p w:rsidR="00F36175" w:rsidRPr="00876C61" w:rsidRDefault="00F36175" w:rsidP="00F36175">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الدُّنْيَا، تَأْكُلُ وَتَشْرَبُ، وَتَلْهُو وَتَلْعَبُ؛ إِنَّمَا حَيَاتُكَ أَجَلُّ مِنْ ذَلِكَ وَأَعْظَمُ، هِيَ ذِكْرَى </w:t>
      </w:r>
      <w:r w:rsidRPr="00876C61">
        <w:rPr>
          <w:rFonts w:ascii="Arabic Typesetting" w:hAnsi="Arabic Typesetting" w:cs="Arabic Typesetting"/>
          <w:b/>
          <w:bCs/>
          <w:sz w:val="96"/>
          <w:szCs w:val="96"/>
          <w:rtl/>
        </w:rPr>
        <w:lastRenderedPageBreak/>
        <w:t>الْمَاضِي، وَعِظَةُ الْحَاضِرِ، وَأَمَلُ الْمُسْتَقْبَلِ، هِيَ كُلُّ هَذَا، وَكُلُّ هَذَا هُوَ الْوَطَنُ.</w:t>
      </w:r>
    </w:p>
    <w:p w:rsidR="00F36175" w:rsidRPr="00876C61" w:rsidRDefault="00F36175" w:rsidP="00F36175">
      <w:pPr>
        <w:rPr>
          <w:rFonts w:ascii="Arabic Typesetting" w:hAnsi="Arabic Typesetting" w:cs="Arabic Typesetting"/>
          <w:b/>
          <w:bCs/>
          <w:sz w:val="96"/>
          <w:szCs w:val="96"/>
          <w:rtl/>
        </w:rPr>
      </w:pPr>
      <w:r w:rsidRPr="00876C61">
        <w:rPr>
          <w:rFonts w:ascii="Arabic Typesetting" w:hAnsi="Arabic Typesetting" w:cs="Arabic Typesetting" w:hint="eastAsia"/>
          <w:b/>
          <w:bCs/>
          <w:sz w:val="96"/>
          <w:szCs w:val="96"/>
          <w:rtl/>
        </w:rPr>
        <w:t>الْوَطَنُ</w:t>
      </w:r>
      <w:r w:rsidRPr="00876C61">
        <w:rPr>
          <w:rFonts w:ascii="Arabic Typesetting" w:hAnsi="Arabic Typesetting" w:cs="Arabic Typesetting"/>
          <w:b/>
          <w:bCs/>
          <w:sz w:val="96"/>
          <w:szCs w:val="96"/>
          <w:rtl/>
        </w:rPr>
        <w:t xml:space="preserve"> هُوَّ الْأَرْضُ الَّتِي طَوَيْنَا فِيهَا ثَوْبَ طُفُولَتِنَا الْمَرِحَةِ، وَلَا نَزَالُ نَطْوِي فِيهَا رِدَاءَ شَبَابِنَا وَشَيْخُوخَتِنَا، وَالَّتِي نَشَأْنَا فِيهَا وَأَحْبَبْنَاهَا وَفَضَّلْنَاهَا -بِحُكْمِ الطَّبْعِ وَاللُّغَةِ وَالنَّشْأَةِ- عَلَى كُلِّ بَلَدٍ سِوَاهَا.</w:t>
      </w:r>
    </w:p>
    <w:p w:rsidR="00F36175" w:rsidRPr="00876C61" w:rsidRDefault="00F36175" w:rsidP="00F36175">
      <w:pPr>
        <w:rPr>
          <w:rFonts w:ascii="Arabic Typesetting" w:hAnsi="Arabic Typesetting" w:cs="Arabic Typesetting"/>
          <w:b/>
          <w:bCs/>
          <w:sz w:val="96"/>
          <w:szCs w:val="96"/>
          <w:rtl/>
        </w:rPr>
      </w:pPr>
      <w:r w:rsidRPr="00876C61">
        <w:rPr>
          <w:rFonts w:ascii="Arabic Typesetting" w:hAnsi="Arabic Typesetting" w:cs="Arabic Typesetting" w:hint="eastAsia"/>
          <w:b/>
          <w:bCs/>
          <w:sz w:val="96"/>
          <w:szCs w:val="96"/>
          <w:rtl/>
        </w:rPr>
        <w:t>هَذِهِ</w:t>
      </w:r>
      <w:r w:rsidRPr="00876C61">
        <w:rPr>
          <w:rFonts w:ascii="Arabic Typesetting" w:hAnsi="Arabic Typesetting" w:cs="Arabic Typesetting"/>
          <w:b/>
          <w:bCs/>
          <w:sz w:val="96"/>
          <w:szCs w:val="96"/>
          <w:rtl/>
        </w:rPr>
        <w:t xml:space="preserve"> هِيَ فِطْرَةُ الْإِنْسَانِ، وَتِلْكَ هِيَ سُنَّةُ اللهِ فِي خَلْقِهِ.</w:t>
      </w:r>
    </w:p>
    <w:p w:rsidR="00F36175" w:rsidRPr="00876C61" w:rsidRDefault="00F36175" w:rsidP="00F36175">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 xml:space="preserve"> ((الْوَطَنِيَّةُ فِي الْإِسْلَامِ))</w:t>
      </w:r>
      <w:r w:rsidRPr="00876C61">
        <w:rPr>
          <w:rFonts w:ascii="Arabic Typesetting" w:hAnsi="Arabic Typesetting" w:cs="Arabic Typesetting" w:hint="cs"/>
          <w:b/>
          <w:bCs/>
          <w:sz w:val="96"/>
          <w:szCs w:val="96"/>
          <w:rtl/>
        </w:rPr>
        <w:t xml:space="preserve"> </w:t>
      </w:r>
      <w:r w:rsidRPr="00876C61">
        <w:rPr>
          <w:rFonts w:ascii="Arabic Typesetting" w:hAnsi="Arabic Typesetting" w:cs="Arabic Typesetting" w:hint="eastAsia"/>
          <w:b/>
          <w:bCs/>
          <w:sz w:val="96"/>
          <w:szCs w:val="96"/>
          <w:rtl/>
        </w:rPr>
        <w:t>الِانْتِمَاءُ</w:t>
      </w:r>
      <w:r w:rsidRPr="00876C61">
        <w:rPr>
          <w:rFonts w:ascii="Arabic Typesetting" w:hAnsi="Arabic Typesetting" w:cs="Arabic Typesetting"/>
          <w:b/>
          <w:bCs/>
          <w:sz w:val="96"/>
          <w:szCs w:val="96"/>
          <w:rtl/>
        </w:rPr>
        <w:t xml:space="preserve"> فِي اللُّغَةِ: هُوَ الِانْتِسَابُ وَالِاعْتِزَاءُ.</w:t>
      </w:r>
    </w:p>
    <w:p w:rsidR="00F36175" w:rsidRPr="00876C61" w:rsidRDefault="00F36175" w:rsidP="00F36175">
      <w:pPr>
        <w:rPr>
          <w:rFonts w:ascii="Arabic Typesetting" w:hAnsi="Arabic Typesetting" w:cs="Arabic Typesetting"/>
          <w:b/>
          <w:bCs/>
          <w:sz w:val="96"/>
          <w:szCs w:val="96"/>
          <w:rtl/>
        </w:rPr>
      </w:pPr>
      <w:r w:rsidRPr="00876C61">
        <w:rPr>
          <w:rFonts w:ascii="Arabic Typesetting" w:hAnsi="Arabic Typesetting" w:cs="Arabic Typesetting" w:hint="eastAsia"/>
          <w:b/>
          <w:bCs/>
          <w:sz w:val="96"/>
          <w:szCs w:val="96"/>
          <w:rtl/>
        </w:rPr>
        <w:t>«وَالسُّؤَالُ</w:t>
      </w:r>
      <w:r w:rsidRPr="00876C61">
        <w:rPr>
          <w:rFonts w:ascii="Arabic Typesetting" w:hAnsi="Arabic Typesetting" w:cs="Arabic Typesetting"/>
          <w:b/>
          <w:bCs/>
          <w:sz w:val="96"/>
          <w:szCs w:val="96"/>
          <w:rtl/>
        </w:rPr>
        <w:t>: هَلْ يُحَرِّمُ الْإِسْلَامُ أَوْ يَمْنَعُ أَنْ يَنْتَسِبَ الْمُسْلِمُ إِلَى وَطَنِهِ أَوْ دَوْلَتِهِ أَوْ غَيْرِ ذَلِكَ؟!!</w:t>
      </w:r>
    </w:p>
    <w:p w:rsidR="00F36175" w:rsidRPr="00931E0C" w:rsidRDefault="00F36175" w:rsidP="00F36175">
      <w:pPr>
        <w:rPr>
          <w:rFonts w:ascii="Arabic Typesetting" w:hAnsi="Arabic Typesetting" w:cs="Arabic Typesetting"/>
          <w:b/>
          <w:bCs/>
          <w:sz w:val="90"/>
          <w:szCs w:val="90"/>
          <w:rtl/>
        </w:rPr>
      </w:pPr>
      <w:r w:rsidRPr="00931E0C">
        <w:rPr>
          <w:rFonts w:ascii="Arabic Typesetting" w:hAnsi="Arabic Typesetting" w:cs="Arabic Typesetting" w:hint="eastAsia"/>
          <w:b/>
          <w:bCs/>
          <w:sz w:val="90"/>
          <w:szCs w:val="90"/>
          <w:rtl/>
        </w:rPr>
        <w:t>وَالسُّؤَالُ</w:t>
      </w:r>
      <w:r w:rsidRPr="00931E0C">
        <w:rPr>
          <w:rFonts w:ascii="Arabic Typesetting" w:hAnsi="Arabic Typesetting" w:cs="Arabic Typesetting"/>
          <w:b/>
          <w:bCs/>
          <w:sz w:val="90"/>
          <w:szCs w:val="90"/>
          <w:rtl/>
        </w:rPr>
        <w:t xml:space="preserve"> تَحْدِيدًا هُوَ: هَلْ الِانْتِسَابُ إِلَى الْوَطَنِ وَالدَّوْلَةِ مِمَّا يَحْرُمُ عَلَى الْمُسْلِمِ؟!!</w:t>
      </w:r>
    </w:p>
    <w:p w:rsidR="00F36175" w:rsidRPr="00876C61" w:rsidRDefault="00F36175" w:rsidP="00F36175">
      <w:pPr>
        <w:rPr>
          <w:rFonts w:ascii="Arabic Typesetting" w:hAnsi="Arabic Typesetting" w:cs="Arabic Typesetting"/>
          <w:b/>
          <w:bCs/>
          <w:sz w:val="96"/>
          <w:szCs w:val="96"/>
          <w:rtl/>
        </w:rPr>
      </w:pPr>
      <w:r w:rsidRPr="00876C61">
        <w:rPr>
          <w:rFonts w:ascii="Arabic Typesetting" w:hAnsi="Arabic Typesetting" w:cs="Arabic Typesetting" w:hint="eastAsia"/>
          <w:b/>
          <w:bCs/>
          <w:sz w:val="96"/>
          <w:szCs w:val="96"/>
          <w:rtl/>
        </w:rPr>
        <w:t>هَلِ</w:t>
      </w:r>
      <w:r w:rsidRPr="00876C61">
        <w:rPr>
          <w:rFonts w:ascii="Arabic Typesetting" w:hAnsi="Arabic Typesetting" w:cs="Arabic Typesetting"/>
          <w:b/>
          <w:bCs/>
          <w:sz w:val="96"/>
          <w:szCs w:val="96"/>
          <w:rtl/>
        </w:rPr>
        <w:t xml:space="preserve"> الْوَطَنِيَّةُ صُورَةٌ مِنْ صُوَرِ الْوَثَنِيَّةِ الْمُعَاصِرَةِ كَمَا يَزْعُمُ بَعْضُ النَّاسِ؟!!</w:t>
      </w:r>
    </w:p>
    <w:p w:rsidR="00F36175" w:rsidRDefault="00F36175" w:rsidP="00F36175">
      <w:pPr>
        <w:rPr>
          <w:rFonts w:ascii="Arabic Typesetting" w:hAnsi="Arabic Typesetting" w:cs="Arabic Typesetting"/>
          <w:b/>
          <w:bCs/>
          <w:sz w:val="96"/>
          <w:szCs w:val="96"/>
          <w:rtl/>
        </w:rPr>
      </w:pPr>
      <w:r w:rsidRPr="00876C61">
        <w:rPr>
          <w:rFonts w:ascii="Arabic Typesetting" w:hAnsi="Arabic Typesetting" w:cs="Arabic Typesetting" w:hint="eastAsia"/>
          <w:b/>
          <w:bCs/>
          <w:sz w:val="96"/>
          <w:szCs w:val="96"/>
          <w:rtl/>
        </w:rPr>
        <w:lastRenderedPageBreak/>
        <w:t>الِانْتِمَاءُ</w:t>
      </w:r>
      <w:r w:rsidRPr="00876C61">
        <w:rPr>
          <w:rFonts w:ascii="Arabic Typesetting" w:hAnsi="Arabic Typesetting" w:cs="Arabic Typesetting"/>
          <w:b/>
          <w:bCs/>
          <w:sz w:val="96"/>
          <w:szCs w:val="96"/>
          <w:rtl/>
        </w:rPr>
        <w:t xml:space="preserve"> إِلَى الْأُمَّةِ الْمُسْلِمَةِ أَصْلٌ مُقَرَّرٌ فِي الشَّرْعِ؛ فَالْمُسْلِمُونَ أُمَّةٌ عُدُولٌ،</w:t>
      </w:r>
    </w:p>
    <w:p w:rsidR="00F36175" w:rsidRDefault="00F36175" w:rsidP="00F36175">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 قَالَ اللهُ -جَلَّ وَعَلَا-: {وَكَذَلِكَ جَعَلْنَاكُمْ أُمَّةً وَسَطًا لِتَكُونُوا شُهَدَاءَ عَلَى </w:t>
      </w:r>
    </w:p>
    <w:p w:rsidR="00F36175" w:rsidRPr="00876C61" w:rsidRDefault="00F36175" w:rsidP="00F36175">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النَّاسِ وَيَكُونَ الرَّسُولُ عَلَيْكُمْ شَهِي</w:t>
      </w:r>
      <w:r w:rsidRPr="00876C61">
        <w:rPr>
          <w:rFonts w:ascii="Arabic Typesetting" w:hAnsi="Arabic Typesetting" w:cs="Arabic Typesetting" w:hint="eastAsia"/>
          <w:b/>
          <w:bCs/>
          <w:sz w:val="96"/>
          <w:szCs w:val="96"/>
          <w:rtl/>
        </w:rPr>
        <w:t>دًا</w:t>
      </w:r>
      <w:r w:rsidRPr="00876C61">
        <w:rPr>
          <w:rFonts w:ascii="Arabic Typesetting" w:hAnsi="Arabic Typesetting" w:cs="Arabic Typesetting"/>
          <w:b/>
          <w:bCs/>
          <w:sz w:val="96"/>
          <w:szCs w:val="96"/>
          <w:rtl/>
        </w:rPr>
        <w:t xml:space="preserve"> وَمَا جَعَلْنَا الْقِبْلَةَ الَّتِي كُنتَ عَلَيْهَا إِلَّا لِنَعْلَمَ مَن يَتَّبِعُ الرَّسُولَ مِمَّن يَنقَلِبُ عَلَى عَقِبَيْهِ وَإِن كَانَتْ لَكَبِيرَةً إِلَّا عَلَى الَّذِينَ هَدَى اللَّهُ وَمَا كَانَ اللَّهُ لِيُضِيعَ إِيمَانَكُمْ إِنَّ اللَّهَ بِا</w:t>
      </w:r>
      <w:r w:rsidRPr="00876C61">
        <w:rPr>
          <w:rFonts w:ascii="Arabic Typesetting" w:hAnsi="Arabic Typesetting" w:cs="Arabic Typesetting" w:hint="eastAsia"/>
          <w:b/>
          <w:bCs/>
          <w:sz w:val="96"/>
          <w:szCs w:val="96"/>
          <w:rtl/>
        </w:rPr>
        <w:t>لنَّاسِ</w:t>
      </w:r>
      <w:r w:rsidRPr="00876C61">
        <w:rPr>
          <w:rFonts w:ascii="Arabic Typesetting" w:hAnsi="Arabic Typesetting" w:cs="Arabic Typesetting"/>
          <w:b/>
          <w:bCs/>
          <w:sz w:val="96"/>
          <w:szCs w:val="96"/>
          <w:rtl/>
        </w:rPr>
        <w:t xml:space="preserve"> لَرَؤُوفٌ رَّحِيمٌ} [البقرة: 143].</w:t>
      </w:r>
    </w:p>
    <w:p w:rsidR="00F36175" w:rsidRPr="00876C61" w:rsidRDefault="00F36175" w:rsidP="00F36175">
      <w:pPr>
        <w:rPr>
          <w:rFonts w:ascii="Arabic Typesetting" w:hAnsi="Arabic Typesetting" w:cs="Arabic Typesetting"/>
          <w:b/>
          <w:bCs/>
          <w:sz w:val="96"/>
          <w:szCs w:val="96"/>
          <w:rtl/>
        </w:rPr>
      </w:pPr>
      <w:r w:rsidRPr="00876C61">
        <w:rPr>
          <w:rFonts w:ascii="Arabic Typesetting" w:hAnsi="Arabic Typesetting" w:cs="Arabic Typesetting" w:hint="eastAsia"/>
          <w:b/>
          <w:bCs/>
          <w:sz w:val="96"/>
          <w:szCs w:val="96"/>
          <w:rtl/>
        </w:rPr>
        <w:lastRenderedPageBreak/>
        <w:t>وَهُمْ</w:t>
      </w:r>
      <w:r w:rsidRPr="00876C61">
        <w:rPr>
          <w:rFonts w:ascii="Arabic Typesetting" w:hAnsi="Arabic Typesetting" w:cs="Arabic Typesetting"/>
          <w:b/>
          <w:bCs/>
          <w:sz w:val="96"/>
          <w:szCs w:val="96"/>
          <w:rtl/>
        </w:rPr>
        <w:t xml:space="preserve"> خَيْرُ الْأُمَمِ؛ قَالَ -جَلَّ وَعَلَا-: {كُنتُمْ خَيْرَ أُمَّةٍ أُخْرِجَتْ لِلنَّاسِ تَأْمُرُونَ بِالْمَعْرُوفِ وَتَنْهَوْنَ عَنِ الْمُنكَرِ وَتُؤْمِنُونَ بِاللَّهِ وَلَوْ آمَنَ أَهْلُ الْكِتَابِ لَكَانَ خَيْرًا لَهُم مِّنْهُمُ الْمُؤْمِنُونَ وَأَك</w:t>
      </w:r>
      <w:r w:rsidRPr="00876C61">
        <w:rPr>
          <w:rFonts w:ascii="Arabic Typesetting" w:hAnsi="Arabic Typesetting" w:cs="Arabic Typesetting" w:hint="eastAsia"/>
          <w:b/>
          <w:bCs/>
          <w:sz w:val="96"/>
          <w:szCs w:val="96"/>
          <w:rtl/>
        </w:rPr>
        <w:t>ْثَرُهُمُ</w:t>
      </w:r>
      <w:r w:rsidRPr="00876C61">
        <w:rPr>
          <w:rFonts w:ascii="Arabic Typesetting" w:hAnsi="Arabic Typesetting" w:cs="Arabic Typesetting"/>
          <w:b/>
          <w:bCs/>
          <w:sz w:val="96"/>
          <w:szCs w:val="96"/>
          <w:rtl/>
        </w:rPr>
        <w:t xml:space="preserve"> الْفَاسِقُونَ} [آل عمران: 110].</w:t>
      </w:r>
    </w:p>
    <w:p w:rsidR="00F36175" w:rsidRDefault="00F36175" w:rsidP="00F36175">
      <w:pPr>
        <w:rPr>
          <w:rFonts w:ascii="Arabic Typesetting" w:hAnsi="Arabic Typesetting" w:cs="Arabic Typesetting"/>
          <w:b/>
          <w:bCs/>
          <w:sz w:val="96"/>
          <w:szCs w:val="96"/>
          <w:rtl/>
        </w:rPr>
      </w:pPr>
      <w:r w:rsidRPr="00876C61">
        <w:rPr>
          <w:rFonts w:ascii="Arabic Typesetting" w:hAnsi="Arabic Typesetting" w:cs="Arabic Typesetting" w:hint="eastAsia"/>
          <w:b/>
          <w:bCs/>
          <w:sz w:val="96"/>
          <w:szCs w:val="96"/>
          <w:rtl/>
        </w:rPr>
        <w:t>وَهُمْ</w:t>
      </w:r>
      <w:r w:rsidRPr="00876C61">
        <w:rPr>
          <w:rFonts w:ascii="Arabic Typesetting" w:hAnsi="Arabic Typesetting" w:cs="Arabic Typesetting"/>
          <w:b/>
          <w:bCs/>
          <w:sz w:val="96"/>
          <w:szCs w:val="96"/>
          <w:rtl/>
        </w:rPr>
        <w:t xml:space="preserve"> أَتْبَاعُ مِلَّةٍ وَاحِدَةٍ اتَّفَقَ عَلَيْهَا جَمِيعُ الْأَنْبِيَاءِ؛ يَنْتَسِبُونَ إِلَيْهَا، وَيَجْتَمِعُونَ عَلَيْهَا، قَالَ -جَلَّ وَعَلَا-: {إِنَّ هَذِهِ أُمَّتُكُمْ أُمَّةً وَاحِدَةً وَأَنَا رَبُّكُمْ فَاعْبُدُونِ} [الأنبياء: </w:t>
      </w:r>
      <w:r w:rsidRPr="00876C61">
        <w:rPr>
          <w:rFonts w:ascii="Arabic Typesetting" w:hAnsi="Arabic Typesetting" w:cs="Arabic Typesetting"/>
          <w:b/>
          <w:bCs/>
          <w:sz w:val="96"/>
          <w:szCs w:val="96"/>
          <w:rtl/>
        </w:rPr>
        <w:lastRenderedPageBreak/>
        <w:t>92]، وَقَالَ تَع</w:t>
      </w:r>
      <w:r w:rsidRPr="00876C61">
        <w:rPr>
          <w:rFonts w:ascii="Arabic Typesetting" w:hAnsi="Arabic Typesetting" w:cs="Arabic Typesetting" w:hint="eastAsia"/>
          <w:b/>
          <w:bCs/>
          <w:sz w:val="96"/>
          <w:szCs w:val="96"/>
          <w:rtl/>
        </w:rPr>
        <w:t>َالَى</w:t>
      </w:r>
      <w:r w:rsidRPr="00876C61">
        <w:rPr>
          <w:rFonts w:ascii="Arabic Typesetting" w:hAnsi="Arabic Typesetting" w:cs="Arabic Typesetting"/>
          <w:b/>
          <w:bCs/>
          <w:sz w:val="96"/>
          <w:szCs w:val="96"/>
          <w:rtl/>
        </w:rPr>
        <w:t>: {وَإِنَّ هَذِهِ أُمَّتُكُمْ أُمَّةً وَاحِدَةً وَأَنَا رَبُّكُمْ فَاتَّقُونِ} [المؤمنون: 52].</w:t>
      </w:r>
    </w:p>
    <w:p w:rsidR="00F36175" w:rsidRPr="00931E0C" w:rsidRDefault="00F36175" w:rsidP="00F36175">
      <w:pPr>
        <w:rPr>
          <w:rFonts w:ascii="Arabic Typesetting" w:hAnsi="Arabic Typesetting" w:cs="Arabic Typesetting"/>
          <w:b/>
          <w:bCs/>
          <w:sz w:val="96"/>
          <w:szCs w:val="96"/>
          <w:rtl/>
        </w:rPr>
      </w:pPr>
      <w:r w:rsidRPr="00931E0C">
        <w:rPr>
          <w:rFonts w:ascii="Arabic Typesetting" w:hAnsi="Arabic Typesetting" w:cs="Arabic Typesetting"/>
          <w:b/>
          <w:bCs/>
          <w:sz w:val="96"/>
          <w:szCs w:val="96"/>
          <w:rtl/>
        </w:rPr>
        <w:t xml:space="preserve">الى هنا ونكمل في اللقاء القادم والسلام عليكم ورحمة الله وبركاته </w:t>
      </w:r>
    </w:p>
    <w:p w:rsidR="00D500BA" w:rsidRDefault="00D500BA">
      <w:bookmarkStart w:id="0" w:name="_GoBack"/>
      <w:bookmarkEnd w:id="0"/>
    </w:p>
    <w:sectPr w:rsidR="00D500BA"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09D" w:rsidRDefault="0086709D" w:rsidP="00F36175">
      <w:pPr>
        <w:spacing w:after="0" w:line="240" w:lineRule="auto"/>
      </w:pPr>
      <w:r>
        <w:separator/>
      </w:r>
    </w:p>
  </w:endnote>
  <w:endnote w:type="continuationSeparator" w:id="0">
    <w:p w:rsidR="0086709D" w:rsidRDefault="0086709D" w:rsidP="00F36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68060665"/>
      <w:docPartObj>
        <w:docPartGallery w:val="Page Numbers (Bottom of Page)"/>
        <w:docPartUnique/>
      </w:docPartObj>
    </w:sdtPr>
    <w:sdtContent>
      <w:p w:rsidR="00F36175" w:rsidRDefault="00F36175">
        <w:pPr>
          <w:pStyle w:val="a4"/>
          <w:jc w:val="center"/>
        </w:pPr>
        <w:r>
          <w:fldChar w:fldCharType="begin"/>
        </w:r>
        <w:r>
          <w:instrText>PAGE   \* MERGEFORMAT</w:instrText>
        </w:r>
        <w:r>
          <w:fldChar w:fldCharType="separate"/>
        </w:r>
        <w:r w:rsidRPr="00F36175">
          <w:rPr>
            <w:noProof/>
            <w:rtl/>
            <w:lang w:val="ar-SA"/>
          </w:rPr>
          <w:t>1</w:t>
        </w:r>
        <w:r>
          <w:fldChar w:fldCharType="end"/>
        </w:r>
      </w:p>
    </w:sdtContent>
  </w:sdt>
  <w:p w:rsidR="00F36175" w:rsidRDefault="00F3617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09D" w:rsidRDefault="0086709D" w:rsidP="00F36175">
      <w:pPr>
        <w:spacing w:after="0" w:line="240" w:lineRule="auto"/>
      </w:pPr>
      <w:r>
        <w:separator/>
      </w:r>
    </w:p>
  </w:footnote>
  <w:footnote w:type="continuationSeparator" w:id="0">
    <w:p w:rsidR="0086709D" w:rsidRDefault="0086709D" w:rsidP="00F361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175"/>
    <w:rsid w:val="0086709D"/>
    <w:rsid w:val="00BB584D"/>
    <w:rsid w:val="00D500BA"/>
    <w:rsid w:val="00F361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17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6175"/>
    <w:pPr>
      <w:tabs>
        <w:tab w:val="center" w:pos="4153"/>
        <w:tab w:val="right" w:pos="8306"/>
      </w:tabs>
      <w:spacing w:after="0" w:line="240" w:lineRule="auto"/>
    </w:pPr>
  </w:style>
  <w:style w:type="character" w:customStyle="1" w:styleId="Char">
    <w:name w:val="رأس الصفحة Char"/>
    <w:basedOn w:val="a0"/>
    <w:link w:val="a3"/>
    <w:uiPriority w:val="99"/>
    <w:rsid w:val="00F36175"/>
    <w:rPr>
      <w:rFonts w:cs="Arial"/>
    </w:rPr>
  </w:style>
  <w:style w:type="paragraph" w:styleId="a4">
    <w:name w:val="footer"/>
    <w:basedOn w:val="a"/>
    <w:link w:val="Char0"/>
    <w:uiPriority w:val="99"/>
    <w:unhideWhenUsed/>
    <w:rsid w:val="00F36175"/>
    <w:pPr>
      <w:tabs>
        <w:tab w:val="center" w:pos="4153"/>
        <w:tab w:val="right" w:pos="8306"/>
      </w:tabs>
      <w:spacing w:after="0" w:line="240" w:lineRule="auto"/>
    </w:pPr>
  </w:style>
  <w:style w:type="character" w:customStyle="1" w:styleId="Char0">
    <w:name w:val="تذييل الصفحة Char"/>
    <w:basedOn w:val="a0"/>
    <w:link w:val="a4"/>
    <w:uiPriority w:val="99"/>
    <w:rsid w:val="00F36175"/>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17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6175"/>
    <w:pPr>
      <w:tabs>
        <w:tab w:val="center" w:pos="4153"/>
        <w:tab w:val="right" w:pos="8306"/>
      </w:tabs>
      <w:spacing w:after="0" w:line="240" w:lineRule="auto"/>
    </w:pPr>
  </w:style>
  <w:style w:type="character" w:customStyle="1" w:styleId="Char">
    <w:name w:val="رأس الصفحة Char"/>
    <w:basedOn w:val="a0"/>
    <w:link w:val="a3"/>
    <w:uiPriority w:val="99"/>
    <w:rsid w:val="00F36175"/>
    <w:rPr>
      <w:rFonts w:cs="Arial"/>
    </w:rPr>
  </w:style>
  <w:style w:type="paragraph" w:styleId="a4">
    <w:name w:val="footer"/>
    <w:basedOn w:val="a"/>
    <w:link w:val="Char0"/>
    <w:uiPriority w:val="99"/>
    <w:unhideWhenUsed/>
    <w:rsid w:val="00F36175"/>
    <w:pPr>
      <w:tabs>
        <w:tab w:val="center" w:pos="4153"/>
        <w:tab w:val="right" w:pos="8306"/>
      </w:tabs>
      <w:spacing w:after="0" w:line="240" w:lineRule="auto"/>
    </w:pPr>
  </w:style>
  <w:style w:type="character" w:customStyle="1" w:styleId="Char0">
    <w:name w:val="تذييل الصفحة Char"/>
    <w:basedOn w:val="a0"/>
    <w:link w:val="a4"/>
    <w:uiPriority w:val="99"/>
    <w:rsid w:val="00F36175"/>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465</Words>
  <Characters>2656</Characters>
  <Application>Microsoft Office Word</Application>
  <DocSecurity>0</DocSecurity>
  <Lines>22</Lines>
  <Paragraphs>6</Paragraphs>
  <ScaleCrop>false</ScaleCrop>
  <Company>Ahmed-Under</Company>
  <LinksUpToDate>false</LinksUpToDate>
  <CharactersWithSpaces>3115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2021-07-11T23:56:00Z</dcterms:created>
  <dcterms:modified xsi:type="dcterms:W3CDTF">2021-07-11T23:57:00Z</dcterms:modified>
</cp:coreProperties>
</file>