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62" w:rsidRPr="00082E9F" w:rsidRDefault="00AA7062" w:rsidP="00AA7062">
      <w:pPr>
        <w:rPr>
          <w:rFonts w:ascii="Arabic Typesetting" w:hAnsi="Arabic Typesetting" w:cs="Arabic Typesetting"/>
          <w:b/>
          <w:bCs/>
          <w:sz w:val="88"/>
          <w:szCs w:val="88"/>
          <w:rtl/>
        </w:rPr>
      </w:pPr>
      <w:r w:rsidRPr="00082E9F">
        <w:rPr>
          <w:rFonts w:ascii="Arabic Typesetting" w:hAnsi="Arabic Typesetting" w:cs="Arabic Typesetting"/>
          <w:b/>
          <w:bCs/>
          <w:sz w:val="88"/>
          <w:szCs w:val="88"/>
          <w:rtl/>
        </w:rPr>
        <w:t>بسم الله والحمد لله والصلاة والسلام على رسول الله وبعد :</w:t>
      </w:r>
    </w:p>
    <w:p w:rsidR="00AA7062" w:rsidRPr="00082E9F" w:rsidRDefault="00AA7062" w:rsidP="00AA7062">
      <w:pPr>
        <w:rPr>
          <w:rFonts w:ascii="Arabic Typesetting" w:hAnsi="Arabic Typesetting" w:cs="Arabic Typesetting"/>
          <w:b/>
          <w:bCs/>
          <w:sz w:val="88"/>
          <w:szCs w:val="88"/>
          <w:rtl/>
        </w:rPr>
      </w:pPr>
      <w:r w:rsidRPr="00082E9F">
        <w:rPr>
          <w:rFonts w:ascii="Arabic Typesetting" w:hAnsi="Arabic Typesetting" w:cs="Arabic Typesetting"/>
          <w:b/>
          <w:bCs/>
          <w:sz w:val="88"/>
          <w:szCs w:val="88"/>
          <w:rtl/>
        </w:rPr>
        <w:t xml:space="preserve">فهذه الحلقة الواحدة والعشرون </w:t>
      </w:r>
      <w:proofErr w:type="spellStart"/>
      <w:r w:rsidRPr="00082E9F">
        <w:rPr>
          <w:rFonts w:ascii="Arabic Typesetting" w:hAnsi="Arabic Typesetting" w:cs="Arabic Typesetting"/>
          <w:b/>
          <w:bCs/>
          <w:sz w:val="88"/>
          <w:szCs w:val="88"/>
          <w:rtl/>
        </w:rPr>
        <w:t>بعدالمائتين</w:t>
      </w:r>
      <w:proofErr w:type="spellEnd"/>
      <w:r w:rsidRPr="00082E9F">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توحيد</w:t>
      </w:r>
      <w:r w:rsidRPr="00C31732">
        <w:rPr>
          <w:rFonts w:ascii="Arabic Typesetting" w:hAnsi="Arabic Typesetting" w:cs="Arabic Typesetting"/>
          <w:b/>
          <w:bCs/>
          <w:sz w:val="88"/>
          <w:szCs w:val="88"/>
          <w:rtl/>
        </w:rPr>
        <w:t xml:space="preserve"> الرُّبوبيَّة</w:t>
      </w:r>
      <w:r w:rsidRPr="00C31732">
        <w:rPr>
          <w:rFonts w:ascii="Arabic Typesetting" w:hAnsi="Arabic Typesetting" w:cs="Arabic Typesetting" w:hint="cs"/>
          <w:b/>
          <w:bCs/>
          <w:sz w:val="88"/>
          <w:szCs w:val="88"/>
          <w:rtl/>
        </w:rPr>
        <w:t xml:space="preserve"> :</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وتوحيد</w:t>
      </w:r>
      <w:r w:rsidRPr="00C31732">
        <w:rPr>
          <w:rFonts w:ascii="Arabic Typesetting" w:hAnsi="Arabic Typesetting" w:cs="Arabic Typesetting"/>
          <w:b/>
          <w:bCs/>
          <w:sz w:val="88"/>
          <w:szCs w:val="88"/>
          <w:rtl/>
        </w:rPr>
        <w:t xml:space="preserve"> الرُّبوبية مُرَّكب من كلمتين: توحيد وربوبية، وعرفنا معنى كلمة التوحيد، وأمَّا الرُّبوبيَّة مأخوذة من الرَّب، وكلمة الرَّب في اللغة لها أربعة معان:</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الأول</w:t>
      </w:r>
      <w:r w:rsidRPr="00C31732">
        <w:rPr>
          <w:rFonts w:ascii="Arabic Typesetting" w:hAnsi="Arabic Typesetting" w:cs="Arabic Typesetting"/>
          <w:b/>
          <w:bCs/>
          <w:sz w:val="88"/>
          <w:szCs w:val="88"/>
          <w:rtl/>
        </w:rPr>
        <w:t>: مالك الشَّيء وصاحبه.</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الثاني</w:t>
      </w:r>
      <w:r w:rsidRPr="00C31732">
        <w:rPr>
          <w:rFonts w:ascii="Arabic Typesetting" w:hAnsi="Arabic Typesetting" w:cs="Arabic Typesetting"/>
          <w:b/>
          <w:bCs/>
          <w:sz w:val="88"/>
          <w:szCs w:val="88"/>
          <w:rtl/>
        </w:rPr>
        <w:t>: السَّيد المطاع.</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الثالث</w:t>
      </w:r>
      <w:r w:rsidRPr="00C31732">
        <w:rPr>
          <w:rFonts w:ascii="Arabic Typesetting" w:hAnsi="Arabic Typesetting" w:cs="Arabic Typesetting"/>
          <w:b/>
          <w:bCs/>
          <w:sz w:val="88"/>
          <w:szCs w:val="88"/>
          <w:rtl/>
        </w:rPr>
        <w:t>: المصلح للشَّيء.</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الرابع</w:t>
      </w:r>
      <w:r w:rsidRPr="00C31732">
        <w:rPr>
          <w:rFonts w:ascii="Arabic Typesetting" w:hAnsi="Arabic Typesetting" w:cs="Arabic Typesetting"/>
          <w:b/>
          <w:bCs/>
          <w:sz w:val="88"/>
          <w:szCs w:val="88"/>
          <w:rtl/>
        </w:rPr>
        <w:t>: التَّربية والإنشاء.</w:t>
      </w:r>
    </w:p>
    <w:p w:rsidR="00AA7062" w:rsidRDefault="00AA7062" w:rsidP="00AA7062">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وفي</w:t>
      </w:r>
      <w:r w:rsidRPr="00C31732">
        <w:rPr>
          <w:rFonts w:ascii="Arabic Typesetting" w:hAnsi="Arabic Typesetting" w:cs="Arabic Typesetting"/>
          <w:b/>
          <w:bCs/>
          <w:sz w:val="88"/>
          <w:szCs w:val="88"/>
          <w:rtl/>
        </w:rPr>
        <w:t xml:space="preserve"> الشرع: توحيد الله بأفعاله والخلق والملك والتدبير، فمن أصول </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أهل الإيمان أن يَعتقِد المسلم أنَّ الخالق هو الله وحده، والملك له، والنفع والضر منه ، ومن اعتقاد أنَّ لله مشارك في هذه الأشياء، أنَّه يَرزق أو يضرّ أو ينفع غير الله، فهذا مشرك في الرُّبوبية، و</w:t>
      </w:r>
      <w:r w:rsidRPr="00C31732">
        <w:rPr>
          <w:rFonts w:ascii="Arabic Typesetting" w:hAnsi="Arabic Typesetting" w:cs="Arabic Typesetting" w:hint="eastAsia"/>
          <w:b/>
          <w:bCs/>
          <w:sz w:val="88"/>
          <w:szCs w:val="88"/>
          <w:rtl/>
        </w:rPr>
        <w:t>من</w:t>
      </w:r>
      <w:r w:rsidRPr="00C31732">
        <w:rPr>
          <w:rFonts w:ascii="Arabic Typesetting" w:hAnsi="Arabic Typesetting" w:cs="Arabic Typesetting"/>
          <w:b/>
          <w:bCs/>
          <w:sz w:val="88"/>
          <w:szCs w:val="88"/>
          <w:rtl/>
        </w:rPr>
        <w:t xml:space="preserve"> قال مُطِرنا بنوء كذا، فهو مشرك بالرُّبوبية، ومن قال: أنَّ الدُّنيا والآخرة للإمام، كما يقول </w:t>
      </w:r>
      <w:proofErr w:type="spellStart"/>
      <w:r w:rsidRPr="00C31732">
        <w:rPr>
          <w:rFonts w:ascii="Arabic Typesetting" w:hAnsi="Arabic Typesetting" w:cs="Arabic Typesetting"/>
          <w:b/>
          <w:bCs/>
          <w:sz w:val="88"/>
          <w:szCs w:val="88"/>
          <w:rtl/>
        </w:rPr>
        <w:t>الإمامية</w:t>
      </w:r>
      <w:proofErr w:type="spellEnd"/>
      <w:r w:rsidRPr="00C31732">
        <w:rPr>
          <w:rFonts w:ascii="Arabic Typesetting" w:hAnsi="Arabic Typesetting" w:cs="Arabic Typesetting"/>
          <w:b/>
          <w:bCs/>
          <w:sz w:val="88"/>
          <w:szCs w:val="88"/>
          <w:rtl/>
        </w:rPr>
        <w:t xml:space="preserve"> الرَّافضة، كما جاء في كتاب الكافي الذي يُقدِّسونه، فهذا شرك الربوبية، ومن قال إنَّ الولي يتصرف في الكون وينفع ويَضرُّ، هذا شرك في الربوبية، </w:t>
      </w:r>
      <w:r w:rsidRPr="00C31732">
        <w:rPr>
          <w:rFonts w:ascii="Arabic Typesetting" w:hAnsi="Arabic Typesetting" w:cs="Arabic Typesetting"/>
          <w:b/>
          <w:bCs/>
          <w:sz w:val="88"/>
          <w:szCs w:val="88"/>
          <w:rtl/>
        </w:rPr>
        <w:lastRenderedPageBreak/>
        <w:t>كما قال غلاة  الصُّوفية، ومن قال فإنَّ من جودك الدنيا وضرتها أي: الآخرة، ومن علومك -"من" للتَّبعيض- علم اللوح  والقلم هذا شرك في الربوبية.</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الفطرة</w:t>
      </w:r>
      <w:r w:rsidRPr="00C31732">
        <w:rPr>
          <w:rFonts w:ascii="Arabic Typesetting" w:hAnsi="Arabic Typesetting" w:cs="Arabic Typesetting"/>
          <w:b/>
          <w:bCs/>
          <w:sz w:val="88"/>
          <w:szCs w:val="88"/>
          <w:rtl/>
        </w:rPr>
        <w:t xml:space="preserve"> والعقل يثبتان توحيد الرُّبوبية</w:t>
      </w:r>
      <w:r w:rsidRPr="00C31732">
        <w:rPr>
          <w:rFonts w:ascii="Arabic Typesetting" w:hAnsi="Arabic Typesetting" w:cs="Arabic Typesetting" w:hint="cs"/>
          <w:b/>
          <w:bCs/>
          <w:sz w:val="88"/>
          <w:szCs w:val="88"/>
          <w:rtl/>
        </w:rPr>
        <w:t xml:space="preserve"> :</w:t>
      </w:r>
    </w:p>
    <w:p w:rsidR="00AA7062" w:rsidRPr="00C31732" w:rsidRDefault="00AA7062" w:rsidP="00AA7062">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فأما</w:t>
      </w:r>
      <w:r w:rsidRPr="00C31732">
        <w:rPr>
          <w:rFonts w:ascii="Arabic Typesetting" w:hAnsi="Arabic Typesetting" w:cs="Arabic Typesetting"/>
          <w:b/>
          <w:bCs/>
          <w:sz w:val="88"/>
          <w:szCs w:val="88"/>
          <w:rtl/>
        </w:rPr>
        <w:t xml:space="preserve"> بالنُّسبة لتوحيد الرُّبوبية فإنَّ الفطرة تدلُّ عليه، والفطرة كما عرفناها سابقاً هي الإسلام على القول الراجح، وأنَّ كلَّ مولدٍ يُولد عليها، وأنَّ الله فَطَر كلَّ مولدٍ على معرفته </w:t>
      </w:r>
      <w:r w:rsidRPr="00C31732">
        <w:rPr>
          <w:rFonts w:ascii="Arabic Typesetting" w:hAnsi="Arabic Typesetting" w:cs="Arabic Typesetting"/>
          <w:b/>
          <w:bCs/>
          <w:sz w:val="88"/>
          <w:szCs w:val="88"/>
        </w:rPr>
        <w:t></w:t>
      </w:r>
      <w:r w:rsidRPr="00C31732">
        <w:rPr>
          <w:rFonts w:ascii="Arabic Typesetting" w:hAnsi="Arabic Typesetting" w:cs="Arabic Typesetting"/>
          <w:b/>
          <w:bCs/>
          <w:sz w:val="88"/>
          <w:szCs w:val="88"/>
          <w:rtl/>
        </w:rPr>
        <w:t xml:space="preserve"> وعلى توحيده لو عُرضت عليه، ولو تُرك من غير أيّ مؤثرات خارجية يبقى على ا</w:t>
      </w:r>
      <w:r w:rsidRPr="00C31732">
        <w:rPr>
          <w:rFonts w:ascii="Arabic Typesetting" w:hAnsi="Arabic Typesetting" w:cs="Arabic Typesetting" w:hint="eastAsia"/>
          <w:b/>
          <w:bCs/>
          <w:sz w:val="88"/>
          <w:szCs w:val="88"/>
          <w:rtl/>
        </w:rPr>
        <w:t>لإسلام</w:t>
      </w:r>
      <w:r w:rsidRPr="00C31732">
        <w:rPr>
          <w:rFonts w:ascii="Arabic Typesetting" w:hAnsi="Arabic Typesetting" w:cs="Arabic Typesetting"/>
          <w:b/>
          <w:bCs/>
          <w:sz w:val="88"/>
          <w:szCs w:val="88"/>
          <w:rtl/>
        </w:rPr>
        <w:t xml:space="preserve"> والتَّوحيد، ولكن لا يعني ذلك أنَّ الفِطرة تُفِهم </w:t>
      </w:r>
      <w:r w:rsidRPr="00C31732">
        <w:rPr>
          <w:rFonts w:ascii="Arabic Typesetting" w:hAnsi="Arabic Typesetting" w:cs="Arabic Typesetting"/>
          <w:b/>
          <w:bCs/>
          <w:sz w:val="88"/>
          <w:szCs w:val="88"/>
          <w:rtl/>
        </w:rPr>
        <w:lastRenderedPageBreak/>
        <w:t>الإنسانَ كلَّ شيءٍ! وَاللَّهُ أَخْرَجَكُمْ مِنْ بُطُونِ أُمَّهَاتِكُمْ لا تَعْلَمُونَ شَيْئًا</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[النحل: 78].</w:t>
      </w:r>
    </w:p>
    <w:p w:rsidR="00AA7062" w:rsidRDefault="00AA7062" w:rsidP="00AA7062">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لكن</w:t>
      </w:r>
      <w:r w:rsidRPr="00C31732">
        <w:rPr>
          <w:rFonts w:ascii="Arabic Typesetting" w:hAnsi="Arabic Typesetting" w:cs="Arabic Typesetting"/>
          <w:b/>
          <w:bCs/>
          <w:sz w:val="88"/>
          <w:szCs w:val="88"/>
          <w:rtl/>
        </w:rPr>
        <w:t xml:space="preserve"> الأصل أنَّ الله واحدٌ، وأنَّ الله فوق، وأنه يُوجد خالقٌ مدبرٌ، اللُّجوء إليه في الشِّدة، فهذا كله يُدرَك بالفطرة، وأمَّا التَّفَاصيل فالفطرة لا تستَقِّل بمعرفتها، قلنا سابقاً الفطرة مصدر ثانوي مساند، لكن القُرآن والسُّنَّة هو المصدر الأساس، والعقل كذلك يُثبِت وجودَ الله وربوبيته، والعبد مجبولٌ على اللُّجوء إلى الله في المحن.</w:t>
      </w:r>
    </w:p>
    <w:p w:rsidR="00AA7062" w:rsidRPr="00BE7711" w:rsidRDefault="00AA7062" w:rsidP="00AA7062">
      <w:pPr>
        <w:rPr>
          <w:rFonts w:ascii="Arabic Typesetting" w:hAnsi="Arabic Typesetting" w:cs="Arabic Typesetting"/>
          <w:b/>
          <w:bCs/>
          <w:sz w:val="88"/>
          <w:szCs w:val="88"/>
          <w:rtl/>
        </w:rPr>
      </w:pPr>
      <w:r w:rsidRPr="00BE7711">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F0" w:rsidRDefault="00A950F0" w:rsidP="00AA7062">
      <w:r>
        <w:separator/>
      </w:r>
    </w:p>
  </w:endnote>
  <w:endnote w:type="continuationSeparator" w:id="0">
    <w:p w:rsidR="00A950F0" w:rsidRDefault="00A950F0" w:rsidP="00AA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1148087"/>
      <w:docPartObj>
        <w:docPartGallery w:val="Page Numbers (Bottom of Page)"/>
        <w:docPartUnique/>
      </w:docPartObj>
    </w:sdtPr>
    <w:sdtContent>
      <w:p w:rsidR="00AA7062" w:rsidRDefault="00AA7062">
        <w:pPr>
          <w:pStyle w:val="a4"/>
          <w:jc w:val="center"/>
        </w:pPr>
        <w:r>
          <w:fldChar w:fldCharType="begin"/>
        </w:r>
        <w:r>
          <w:instrText>PAGE   \* MERGEFORMAT</w:instrText>
        </w:r>
        <w:r>
          <w:fldChar w:fldCharType="separate"/>
        </w:r>
        <w:r w:rsidRPr="00AA7062">
          <w:rPr>
            <w:noProof/>
            <w:rtl/>
            <w:lang w:val="ar-SA"/>
          </w:rPr>
          <w:t>4</w:t>
        </w:r>
        <w:r>
          <w:fldChar w:fldCharType="end"/>
        </w:r>
      </w:p>
    </w:sdtContent>
  </w:sdt>
  <w:p w:rsidR="00AA7062" w:rsidRDefault="00AA70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F0" w:rsidRDefault="00A950F0" w:rsidP="00AA7062">
      <w:r>
        <w:separator/>
      </w:r>
    </w:p>
  </w:footnote>
  <w:footnote w:type="continuationSeparator" w:id="0">
    <w:p w:rsidR="00A950F0" w:rsidRDefault="00A950F0" w:rsidP="00AA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62"/>
    <w:rsid w:val="005C0A3D"/>
    <w:rsid w:val="005C0EBC"/>
    <w:rsid w:val="00A950F0"/>
    <w:rsid w:val="00AA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6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062"/>
    <w:pPr>
      <w:tabs>
        <w:tab w:val="center" w:pos="4153"/>
        <w:tab w:val="right" w:pos="8306"/>
      </w:tabs>
    </w:pPr>
  </w:style>
  <w:style w:type="character" w:customStyle="1" w:styleId="Char">
    <w:name w:val="رأس الصفحة Char"/>
    <w:basedOn w:val="a0"/>
    <w:link w:val="a3"/>
    <w:uiPriority w:val="99"/>
    <w:rsid w:val="00AA7062"/>
    <w:rPr>
      <w:rFonts w:ascii="Times New Roman" w:eastAsia="Times New Roman" w:hAnsi="Times New Roman" w:cs="Times New Roman"/>
      <w:sz w:val="24"/>
      <w:szCs w:val="24"/>
    </w:rPr>
  </w:style>
  <w:style w:type="paragraph" w:styleId="a4">
    <w:name w:val="footer"/>
    <w:basedOn w:val="a"/>
    <w:link w:val="Char0"/>
    <w:uiPriority w:val="99"/>
    <w:unhideWhenUsed/>
    <w:rsid w:val="00AA7062"/>
    <w:pPr>
      <w:tabs>
        <w:tab w:val="center" w:pos="4153"/>
        <w:tab w:val="right" w:pos="8306"/>
      </w:tabs>
    </w:pPr>
  </w:style>
  <w:style w:type="character" w:customStyle="1" w:styleId="Char0">
    <w:name w:val="تذييل الصفحة Char"/>
    <w:basedOn w:val="a0"/>
    <w:link w:val="a4"/>
    <w:uiPriority w:val="99"/>
    <w:rsid w:val="00AA70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6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062"/>
    <w:pPr>
      <w:tabs>
        <w:tab w:val="center" w:pos="4153"/>
        <w:tab w:val="right" w:pos="8306"/>
      </w:tabs>
    </w:pPr>
  </w:style>
  <w:style w:type="character" w:customStyle="1" w:styleId="Char">
    <w:name w:val="رأس الصفحة Char"/>
    <w:basedOn w:val="a0"/>
    <w:link w:val="a3"/>
    <w:uiPriority w:val="99"/>
    <w:rsid w:val="00AA7062"/>
    <w:rPr>
      <w:rFonts w:ascii="Times New Roman" w:eastAsia="Times New Roman" w:hAnsi="Times New Roman" w:cs="Times New Roman"/>
      <w:sz w:val="24"/>
      <w:szCs w:val="24"/>
    </w:rPr>
  </w:style>
  <w:style w:type="paragraph" w:styleId="a4">
    <w:name w:val="footer"/>
    <w:basedOn w:val="a"/>
    <w:link w:val="Char0"/>
    <w:uiPriority w:val="99"/>
    <w:unhideWhenUsed/>
    <w:rsid w:val="00AA7062"/>
    <w:pPr>
      <w:tabs>
        <w:tab w:val="center" w:pos="4153"/>
        <w:tab w:val="right" w:pos="8306"/>
      </w:tabs>
    </w:pPr>
  </w:style>
  <w:style w:type="character" w:customStyle="1" w:styleId="Char0">
    <w:name w:val="تذييل الصفحة Char"/>
    <w:basedOn w:val="a0"/>
    <w:link w:val="a4"/>
    <w:uiPriority w:val="99"/>
    <w:rsid w:val="00AA70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1650</Characters>
  <Application>Microsoft Office Word</Application>
  <DocSecurity>0</DocSecurity>
  <Lines>13</Lines>
  <Paragraphs>3</Paragraphs>
  <ScaleCrop>false</ScaleCrop>
  <Company>Ahmed-Under</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2023-02-15T05:47:00Z</dcterms:created>
  <dcterms:modified xsi:type="dcterms:W3CDTF">2023-02-15T05:48:00Z</dcterms:modified>
</cp:coreProperties>
</file>