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A14" w:rsidRPr="004C5BF0" w:rsidRDefault="002E1A14" w:rsidP="002E1A14">
      <w:pPr>
        <w:rPr>
          <w:rFonts w:ascii="Arabic Typesetting" w:hAnsi="Arabic Typesetting" w:cs="Arabic Typesetting"/>
          <w:b/>
          <w:bCs/>
          <w:sz w:val="96"/>
          <w:szCs w:val="96"/>
          <w:rtl/>
        </w:rPr>
      </w:pPr>
      <w:r w:rsidRPr="004C5BF0">
        <w:rPr>
          <w:rFonts w:ascii="Arabic Typesetting" w:hAnsi="Arabic Typesetting" w:cs="Arabic Typesetting"/>
          <w:b/>
          <w:bCs/>
          <w:sz w:val="96"/>
          <w:szCs w:val="96"/>
          <w:rtl/>
        </w:rPr>
        <w:t xml:space="preserve">بسم الله ، والحمد لله ،والصلاة والسلام على رسول الله ،وبعد : فهذه </w:t>
      </w:r>
    </w:p>
    <w:p w:rsidR="002E1A14" w:rsidRPr="005E5842" w:rsidRDefault="002E1A14" w:rsidP="002E1A14">
      <w:pPr>
        <w:rPr>
          <w:rFonts w:ascii="Arabic Typesetting" w:hAnsi="Arabic Typesetting" w:cs="Arabic Typesetting"/>
          <w:b/>
          <w:bCs/>
          <w:sz w:val="96"/>
          <w:szCs w:val="96"/>
          <w:rtl/>
        </w:rPr>
      </w:pPr>
      <w:r w:rsidRPr="004C5BF0">
        <w:rPr>
          <w:rFonts w:ascii="Arabic Typesetting" w:hAnsi="Arabic Typesetting" w:cs="Arabic Typesetting"/>
          <w:b/>
          <w:bCs/>
          <w:sz w:val="96"/>
          <w:szCs w:val="96"/>
          <w:rtl/>
        </w:rPr>
        <w:t xml:space="preserve">الحلقة </w:t>
      </w:r>
      <w:r>
        <w:rPr>
          <w:rFonts w:ascii="Arabic Typesetting" w:hAnsi="Arabic Typesetting" w:cs="Arabic Typesetting" w:hint="cs"/>
          <w:b/>
          <w:bCs/>
          <w:sz w:val="96"/>
          <w:szCs w:val="96"/>
          <w:rtl/>
        </w:rPr>
        <w:t>التاسعة</w:t>
      </w:r>
      <w:r w:rsidRPr="004C5BF0">
        <w:rPr>
          <w:rFonts w:ascii="Arabic Typesetting" w:hAnsi="Arabic Typesetting" w:cs="Arabic Typesetting"/>
          <w:b/>
          <w:bCs/>
          <w:sz w:val="96"/>
          <w:szCs w:val="96"/>
          <w:rtl/>
        </w:rPr>
        <w:t xml:space="preserve"> عشرة بعد </w:t>
      </w:r>
      <w:proofErr w:type="spellStart"/>
      <w:r w:rsidRPr="004C5BF0">
        <w:rPr>
          <w:rFonts w:ascii="Arabic Typesetting" w:hAnsi="Arabic Typesetting" w:cs="Arabic Typesetting"/>
          <w:b/>
          <w:bCs/>
          <w:sz w:val="96"/>
          <w:szCs w:val="96"/>
          <w:rtl/>
        </w:rPr>
        <w:t>المأتين</w:t>
      </w:r>
      <w:proofErr w:type="spellEnd"/>
      <w:r w:rsidRPr="004C5BF0">
        <w:rPr>
          <w:rFonts w:ascii="Arabic Typesetting" w:hAnsi="Arabic Typesetting" w:cs="Arabic Typesetting"/>
          <w:b/>
          <w:bCs/>
          <w:sz w:val="96"/>
          <w:szCs w:val="96"/>
          <w:rtl/>
        </w:rPr>
        <w:t xml:space="preserve"> في موضوع (الحفيظ) والتي هي بعنوان: </w:t>
      </w:r>
    </w:p>
    <w:p w:rsidR="002E1A14" w:rsidRPr="005E5842" w:rsidRDefault="002E1A14" w:rsidP="002E1A14">
      <w:pPr>
        <w:rPr>
          <w:rFonts w:ascii="Arabic Typesetting" w:hAnsi="Arabic Typesetting" w:cs="Arabic Typesetting"/>
          <w:b/>
          <w:bCs/>
          <w:sz w:val="96"/>
          <w:szCs w:val="96"/>
          <w:rtl/>
        </w:rPr>
      </w:pPr>
      <w:r w:rsidRPr="005E5842">
        <w:rPr>
          <w:rFonts w:ascii="Arabic Typesetting" w:hAnsi="Arabic Typesetting" w:cs="Arabic Typesetting" w:hint="cs"/>
          <w:b/>
          <w:bCs/>
          <w:sz w:val="96"/>
          <w:szCs w:val="96"/>
          <w:rtl/>
        </w:rPr>
        <w:t>*</w:t>
      </w:r>
      <w:r w:rsidRPr="005E5842">
        <w:rPr>
          <w:rFonts w:ascii="Arabic Typesetting" w:hAnsi="Arabic Typesetting" w:cs="Arabic Typesetting"/>
          <w:b/>
          <w:bCs/>
          <w:sz w:val="96"/>
          <w:szCs w:val="96"/>
          <w:rtl/>
        </w:rPr>
        <w:t>حفظ الجار من كمال الإيمان</w:t>
      </w:r>
      <w:r w:rsidRPr="005E5842">
        <w:rPr>
          <w:rFonts w:ascii="Arabic Typesetting" w:hAnsi="Arabic Typesetting" w:cs="Arabic Typesetting" w:hint="cs"/>
          <w:b/>
          <w:bCs/>
          <w:sz w:val="96"/>
          <w:szCs w:val="96"/>
          <w:rtl/>
        </w:rPr>
        <w:t xml:space="preserve"> :</w:t>
      </w:r>
    </w:p>
    <w:p w:rsidR="002E1A14" w:rsidRDefault="002E1A14" w:rsidP="002E1A14">
      <w:pPr>
        <w:rPr>
          <w:rFonts w:ascii="Arabic Typesetting" w:hAnsi="Arabic Typesetting" w:cs="Arabic Typesetting"/>
          <w:b/>
          <w:bCs/>
          <w:sz w:val="96"/>
          <w:szCs w:val="96"/>
          <w:rtl/>
        </w:rPr>
      </w:pPr>
      <w:r>
        <w:rPr>
          <w:rFonts w:ascii="Arabic Typesetting" w:hAnsi="Arabic Typesetting" w:cs="Arabic Typesetting" w:hint="cs"/>
          <w:b/>
          <w:bCs/>
          <w:sz w:val="96"/>
          <w:szCs w:val="96"/>
          <w:rtl/>
        </w:rPr>
        <w:t>قال تعالى</w:t>
      </w:r>
      <w:r w:rsidRPr="005E5842">
        <w:rPr>
          <w:rFonts w:ascii="Arabic Typesetting" w:hAnsi="Arabic Typesetting" w:cs="Arabic Typesetting"/>
          <w:b/>
          <w:bCs/>
          <w:sz w:val="96"/>
          <w:szCs w:val="96"/>
          <w:rtl/>
        </w:rPr>
        <w:t xml:space="preserve"> (وَاعْبُدُواْ اللَّهَ وَلاَ تُشْرِكُواْ بِهِ شَيْئًا وَبِالْوَالِدَيْنِ إِحْسَانًا وَبِذِي</w:t>
      </w:r>
    </w:p>
    <w:p w:rsidR="002E1A14" w:rsidRPr="005E5842" w:rsidRDefault="002E1A14" w:rsidP="002E1A14">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 الْقُرْبَى وَالْيَتَامَى وَالْمَسَاكِينِ وَالْجَارِ ذِي الْقُرْبَى وَالْجَارِ الْجُنُبِ وَالصَّاحِبِ بِالجَنبِ وَابْنِ السَّبِيلِ وَمَا مَلَكَتْ أَيْمَانُكُمْ إِنَّ اللَّهَ لاَ </w:t>
      </w:r>
      <w:r w:rsidRPr="005E5842">
        <w:rPr>
          <w:rFonts w:ascii="Arabic Typesetting" w:hAnsi="Arabic Typesetting" w:cs="Arabic Typesetting"/>
          <w:b/>
          <w:bCs/>
          <w:sz w:val="96"/>
          <w:szCs w:val="96"/>
          <w:rtl/>
        </w:rPr>
        <w:lastRenderedPageBreak/>
        <w:t>يُحِبُّ مَن كَانَ مُخْتَالاً فَخُورًا) (سورة النساء ءاية 36).</w:t>
      </w:r>
    </w:p>
    <w:p w:rsidR="002E1A14" w:rsidRPr="005E5842" w:rsidRDefault="002E1A14" w:rsidP="002E1A14">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إخوة الإيمان، في هذه الآية أمر الله تبارك وتعالى بعبادة الله وحده وأن لا يُشْرَك به </w:t>
      </w:r>
      <w:proofErr w:type="spellStart"/>
      <w:r w:rsidRPr="005E5842">
        <w:rPr>
          <w:rFonts w:ascii="Arabic Typesetting" w:hAnsi="Arabic Typesetting" w:cs="Arabic Typesetting"/>
          <w:b/>
          <w:bCs/>
          <w:sz w:val="96"/>
          <w:szCs w:val="96"/>
          <w:rtl/>
        </w:rPr>
        <w:t>شىء</w:t>
      </w:r>
      <w:proofErr w:type="spellEnd"/>
      <w:r w:rsidRPr="005E5842">
        <w:rPr>
          <w:rFonts w:ascii="Arabic Typesetting" w:hAnsi="Arabic Typesetting" w:cs="Arabic Typesetting"/>
          <w:b/>
          <w:bCs/>
          <w:sz w:val="96"/>
          <w:szCs w:val="96"/>
          <w:rtl/>
        </w:rPr>
        <w:t xml:space="preserve"> وفي هذه الآية الأمر بالإحسان للوالدَين وذي القُربى وملاطفة اليتيم وإعانة المسكين وابن السبيل المنقطع في سفره.</w:t>
      </w:r>
      <w:r w:rsidRPr="005E5842">
        <w:rPr>
          <w:rFonts w:ascii="Arabic Typesetting" w:hAnsi="Arabic Typesetting" w:cs="Arabic Typesetting" w:hint="cs"/>
          <w:b/>
          <w:bCs/>
          <w:sz w:val="96"/>
          <w:szCs w:val="96"/>
          <w:rtl/>
        </w:rPr>
        <w:t xml:space="preserve"> </w:t>
      </w:r>
      <w:r w:rsidRPr="005E5842">
        <w:rPr>
          <w:rFonts w:ascii="Arabic Typesetting" w:hAnsi="Arabic Typesetting" w:cs="Arabic Typesetting"/>
          <w:b/>
          <w:bCs/>
          <w:sz w:val="96"/>
          <w:szCs w:val="96"/>
          <w:rtl/>
        </w:rPr>
        <w:t xml:space="preserve">وفي الآية أيضًا توصية بالجار قال الله تبارك وتعالى (وَالْجَارِ ذِي الْقُرْبَى وَالْجَارِ الْجُنُبِ) أي الجار القريب والجار </w:t>
      </w:r>
      <w:r w:rsidRPr="005E5842">
        <w:rPr>
          <w:rFonts w:ascii="Arabic Typesetting" w:hAnsi="Arabic Typesetting" w:cs="Arabic Typesetting"/>
          <w:b/>
          <w:bCs/>
          <w:sz w:val="96"/>
          <w:szCs w:val="96"/>
          <w:rtl/>
        </w:rPr>
        <w:lastRenderedPageBreak/>
        <w:t>البعيد عن دارك أو الجار الذي بينك وبينه قرابة والجار الغريب.</w:t>
      </w:r>
    </w:p>
    <w:p w:rsidR="002E1A14" w:rsidRPr="005E5842" w:rsidRDefault="002E1A14" w:rsidP="002E1A14">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وقد أوصى رسول الله صلى الله عليه وسلم بالجار فقال (مَنْ كَانَ يُؤْمِنُ بِاللهِ وَالْيَوْمِ الآخِرِ فَلْيَقُلْ خَيْرًا أَوْ لِيَصْمُتْ، وَمَنْ كَانَ يُؤْمِنُ بِاللهِ وَالْيَوْمِ الآخِرِ فَلْيُكْرِمْ </w:t>
      </w:r>
    </w:p>
    <w:p w:rsidR="002E1A14" w:rsidRDefault="002E1A14" w:rsidP="002E1A14">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جَارَهُ، وَمَنْ كَانَ يُؤْمِنُ بِاللهِ وَالْيَوْمِ الآخِرِ فَلْيُكْرِمْ ضَيْفَهُ) رواه البخاري ومسلم، وفي الرواية الأخرى (فَلْيُحْسِنْ إِلَى جَارِهِ)، وفي الرِّواية الأخرى (فَلاَ يُؤْذِيَ جَارَهُ) </w:t>
      </w:r>
      <w:r w:rsidRPr="005E5842">
        <w:rPr>
          <w:rFonts w:ascii="Arabic Typesetting" w:hAnsi="Arabic Typesetting" w:cs="Arabic Typesetting"/>
          <w:b/>
          <w:bCs/>
          <w:sz w:val="96"/>
          <w:szCs w:val="96"/>
          <w:rtl/>
        </w:rPr>
        <w:lastRenderedPageBreak/>
        <w:t>بالياء في آخره، وفي رواية (فلا يؤذِ) بحذفها، وهما</w:t>
      </w:r>
    </w:p>
    <w:p w:rsidR="002E1A14" w:rsidRPr="005E5842" w:rsidRDefault="002E1A14" w:rsidP="002E1A14">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 صحيحان، فحذفها للنَّهي، وإثباتها على أنَّه خبر يراد به النَّهي فيكون أبلغ.</w:t>
      </w:r>
    </w:p>
    <w:p w:rsidR="002E1A14" w:rsidRPr="005E5842" w:rsidRDefault="002E1A14" w:rsidP="002E1A14">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ومعنى الحديث أنَّ من التزم شرائع الإسلام لزمه إكرام جاره وضيفه وبرّهما، وكلُّ ذلك تعريف بحقِّ الجار وحثٌّ على حفظه، وقد أوصى الله تعالى بالإحسان إليه في كتابه العزيز.</w:t>
      </w:r>
    </w:p>
    <w:p w:rsidR="002E1A14" w:rsidRPr="005E5842" w:rsidRDefault="002E1A14" w:rsidP="002E1A14">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فعليكم بإكرام الجار وأوصوا نساءكم بإكرام جاراتهن كما أوصى بذلك رسول الله صلى الله عليه وسلم بقوله (يا نساء المسلمات لا تحقرن جارةٌ لجارتها ولو فِرْسِنَ شاة) رواه أحمد والبخاري ومسلم وغيرهم.</w:t>
      </w:r>
    </w:p>
    <w:p w:rsidR="002E1A14" w:rsidRPr="005E5842" w:rsidRDefault="002E1A14" w:rsidP="002E1A14">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قال أهل اللغة: فرسن هو بكسر الفاء والسين، وهو الظلف، قالوا وأصله في الإبل وهو فيها مثل القدم في الإنسان، قالوا ولا يقال إلا في الإبل، ومرادهم أصله مختص بالإبل، ويطلق على الغنم استعارة، </w:t>
      </w:r>
      <w:r w:rsidRPr="005E5842">
        <w:rPr>
          <w:rFonts w:ascii="Arabic Typesetting" w:hAnsi="Arabic Typesetting" w:cs="Arabic Typesetting"/>
          <w:b/>
          <w:bCs/>
          <w:sz w:val="96"/>
          <w:szCs w:val="96"/>
          <w:rtl/>
        </w:rPr>
        <w:lastRenderedPageBreak/>
        <w:t>وهذا النهي عن الاحتقار نهي للمعطية المهدية، ومعناه لا تمتنع جارة من الصدقة والهدية لجارتها لاستقلالها واحتقارها الموجود عندها، بل تجود بما تيسر، وإن كان قليلاً كفرسن شاة، وهو خير من العدم.</w:t>
      </w:r>
    </w:p>
    <w:p w:rsidR="002E1A14" w:rsidRDefault="002E1A14" w:rsidP="002E1A14">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وقال صلى الله عليه وسلم (خير الأصحاب عند الله خيرهم لصاحبه، وخير الجيران عند </w:t>
      </w:r>
    </w:p>
    <w:p w:rsidR="002E1A14" w:rsidRDefault="002E1A14" w:rsidP="002E1A14">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الله خيرهم لجاره) رواه أحمد في مسنده والترمذي والحاكم في المستدرك، وكل من كان مجاورًا لك من جهة من الجهات فهو جارٌ الأقرب فالأقرب.</w:t>
      </w:r>
      <w:r w:rsidRPr="005E5842">
        <w:rPr>
          <w:rFonts w:ascii="Arabic Typesetting" w:hAnsi="Arabic Typesetting" w:cs="Arabic Typesetting" w:hint="cs"/>
          <w:b/>
          <w:bCs/>
          <w:sz w:val="96"/>
          <w:szCs w:val="96"/>
          <w:rtl/>
        </w:rPr>
        <w:t xml:space="preserve"> </w:t>
      </w:r>
      <w:r w:rsidRPr="005E5842">
        <w:rPr>
          <w:rFonts w:ascii="Arabic Typesetting" w:hAnsi="Arabic Typesetting" w:cs="Arabic Typesetting"/>
          <w:b/>
          <w:bCs/>
          <w:sz w:val="96"/>
          <w:szCs w:val="96"/>
          <w:rtl/>
        </w:rPr>
        <w:t>قال أبو ذر الغفاري رضي الله عنه: إن خليلي صلى الله عليه وسلم أوصاني فقال (إذا طبخت مرقًا فأكثر ماءه ثم انظر أهل بيت من جيرانك فأصبهم منها بمعروف) رواه مسلم.</w:t>
      </w:r>
    </w:p>
    <w:p w:rsidR="002E1A14" w:rsidRPr="001624EE" w:rsidRDefault="002E1A14" w:rsidP="002E1A14">
      <w:pPr>
        <w:rPr>
          <w:rFonts w:ascii="Arabic Typesetting" w:hAnsi="Arabic Typesetting" w:cs="Arabic Typesetting"/>
          <w:b/>
          <w:bCs/>
          <w:sz w:val="96"/>
          <w:szCs w:val="96"/>
          <w:rtl/>
        </w:rPr>
      </w:pPr>
      <w:r w:rsidRPr="001624EE">
        <w:rPr>
          <w:rFonts w:ascii="Arabic Typesetting" w:hAnsi="Arabic Typesetting" w:cs="Arabic Typesetting"/>
          <w:b/>
          <w:bCs/>
          <w:sz w:val="96"/>
          <w:szCs w:val="96"/>
          <w:rtl/>
        </w:rPr>
        <w:t>إلى هنا ونكمل في الحلقة التالية والسلام عليكم ورحمة الله وبركاته .</w:t>
      </w:r>
    </w:p>
    <w:p w:rsidR="00640631" w:rsidRDefault="00640631">
      <w:bookmarkStart w:id="0" w:name="_GoBack"/>
      <w:bookmarkEnd w:id="0"/>
    </w:p>
    <w:sectPr w:rsidR="00640631" w:rsidSect="00BB584D">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C4A" w:rsidRDefault="00372C4A" w:rsidP="002E1A14">
      <w:pPr>
        <w:spacing w:after="0" w:line="240" w:lineRule="auto"/>
      </w:pPr>
      <w:r>
        <w:separator/>
      </w:r>
    </w:p>
  </w:endnote>
  <w:endnote w:type="continuationSeparator" w:id="0">
    <w:p w:rsidR="00372C4A" w:rsidRDefault="00372C4A" w:rsidP="002E1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FF" w:usb2="00000029" w:usb3="00000000" w:csb0="000001FF" w:csb1="00000000"/>
  </w:font>
  <w:font w:name="Times New Roman">
    <w:panose1 w:val="02020603050405020304"/>
    <w:charset w:val="00"/>
    <w:family w:val="roman"/>
    <w:pitch w:val="variable"/>
    <w:sig w:usb0="E0002E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68858536"/>
      <w:docPartObj>
        <w:docPartGallery w:val="Page Numbers (Bottom of Page)"/>
        <w:docPartUnique/>
      </w:docPartObj>
    </w:sdtPr>
    <w:sdtContent>
      <w:p w:rsidR="002E1A14" w:rsidRDefault="002E1A14">
        <w:pPr>
          <w:pStyle w:val="a4"/>
          <w:jc w:val="center"/>
        </w:pPr>
        <w:r>
          <w:fldChar w:fldCharType="begin"/>
        </w:r>
        <w:r>
          <w:instrText>PAGE   \* MERGEFORMAT</w:instrText>
        </w:r>
        <w:r>
          <w:fldChar w:fldCharType="separate"/>
        </w:r>
        <w:r w:rsidRPr="002E1A14">
          <w:rPr>
            <w:noProof/>
            <w:rtl/>
            <w:lang w:val="ar-SA"/>
          </w:rPr>
          <w:t>7</w:t>
        </w:r>
        <w:r>
          <w:fldChar w:fldCharType="end"/>
        </w:r>
      </w:p>
    </w:sdtContent>
  </w:sdt>
  <w:p w:rsidR="002E1A14" w:rsidRDefault="002E1A1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C4A" w:rsidRDefault="00372C4A" w:rsidP="002E1A14">
      <w:pPr>
        <w:spacing w:after="0" w:line="240" w:lineRule="auto"/>
      </w:pPr>
      <w:r>
        <w:separator/>
      </w:r>
    </w:p>
  </w:footnote>
  <w:footnote w:type="continuationSeparator" w:id="0">
    <w:p w:rsidR="00372C4A" w:rsidRDefault="00372C4A" w:rsidP="002E1A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A14"/>
    <w:rsid w:val="002E1A14"/>
    <w:rsid w:val="00372C4A"/>
    <w:rsid w:val="00640631"/>
    <w:rsid w:val="00BB5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A14"/>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E1A14"/>
    <w:pPr>
      <w:tabs>
        <w:tab w:val="center" w:pos="4153"/>
        <w:tab w:val="right" w:pos="8306"/>
      </w:tabs>
      <w:spacing w:after="0" w:line="240" w:lineRule="auto"/>
    </w:pPr>
  </w:style>
  <w:style w:type="character" w:customStyle="1" w:styleId="Char">
    <w:name w:val="رأس الصفحة Char"/>
    <w:basedOn w:val="a0"/>
    <w:link w:val="a3"/>
    <w:uiPriority w:val="99"/>
    <w:rsid w:val="002E1A14"/>
    <w:rPr>
      <w:rFonts w:cs="Arial"/>
    </w:rPr>
  </w:style>
  <w:style w:type="paragraph" w:styleId="a4">
    <w:name w:val="footer"/>
    <w:basedOn w:val="a"/>
    <w:link w:val="Char0"/>
    <w:uiPriority w:val="99"/>
    <w:unhideWhenUsed/>
    <w:rsid w:val="002E1A14"/>
    <w:pPr>
      <w:tabs>
        <w:tab w:val="center" w:pos="4153"/>
        <w:tab w:val="right" w:pos="8306"/>
      </w:tabs>
      <w:spacing w:after="0" w:line="240" w:lineRule="auto"/>
    </w:pPr>
  </w:style>
  <w:style w:type="character" w:customStyle="1" w:styleId="Char0">
    <w:name w:val="تذييل الصفحة Char"/>
    <w:basedOn w:val="a0"/>
    <w:link w:val="a4"/>
    <w:uiPriority w:val="99"/>
    <w:rsid w:val="002E1A14"/>
    <w:rPr>
      <w:rFonts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A14"/>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E1A14"/>
    <w:pPr>
      <w:tabs>
        <w:tab w:val="center" w:pos="4153"/>
        <w:tab w:val="right" w:pos="8306"/>
      </w:tabs>
      <w:spacing w:after="0" w:line="240" w:lineRule="auto"/>
    </w:pPr>
  </w:style>
  <w:style w:type="character" w:customStyle="1" w:styleId="Char">
    <w:name w:val="رأس الصفحة Char"/>
    <w:basedOn w:val="a0"/>
    <w:link w:val="a3"/>
    <w:uiPriority w:val="99"/>
    <w:rsid w:val="002E1A14"/>
    <w:rPr>
      <w:rFonts w:cs="Arial"/>
    </w:rPr>
  </w:style>
  <w:style w:type="paragraph" w:styleId="a4">
    <w:name w:val="footer"/>
    <w:basedOn w:val="a"/>
    <w:link w:val="Char0"/>
    <w:uiPriority w:val="99"/>
    <w:unhideWhenUsed/>
    <w:rsid w:val="002E1A14"/>
    <w:pPr>
      <w:tabs>
        <w:tab w:val="center" w:pos="4153"/>
        <w:tab w:val="right" w:pos="8306"/>
      </w:tabs>
      <w:spacing w:after="0" w:line="240" w:lineRule="auto"/>
    </w:pPr>
  </w:style>
  <w:style w:type="character" w:customStyle="1" w:styleId="Char0">
    <w:name w:val="تذييل الصفحة Char"/>
    <w:basedOn w:val="a0"/>
    <w:link w:val="a4"/>
    <w:uiPriority w:val="99"/>
    <w:rsid w:val="002E1A14"/>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384</Words>
  <Characters>2190</Characters>
  <Application>Microsoft Office Word</Application>
  <DocSecurity>0</DocSecurity>
  <Lines>18</Lines>
  <Paragraphs>5</Paragraphs>
  <ScaleCrop>false</ScaleCrop>
  <Company>Ahmed-Under</Company>
  <LinksUpToDate>false</LinksUpToDate>
  <CharactersWithSpaces>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2021-03-15T21:25:00Z</dcterms:created>
  <dcterms:modified xsi:type="dcterms:W3CDTF">2021-03-15T21:25:00Z</dcterms:modified>
</cp:coreProperties>
</file>