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00" w:rsidRPr="00800BEA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00BE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</w:p>
    <w:p w:rsidR="00E76500" w:rsidRPr="00800BEA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800BE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(المعطي) وهي بعنوان :</w:t>
      </w:r>
    </w:p>
    <w:p w:rsidR="00E76500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00BEA">
        <w:rPr>
          <w:rFonts w:ascii="Arabic Typesetting" w:hAnsi="Arabic Typesetting" w:cs="Arabic Typesetting"/>
          <w:b/>
          <w:bCs/>
          <w:sz w:val="96"/>
          <w:szCs w:val="96"/>
          <w:rtl/>
        </w:rPr>
        <w:t>* الجُود، والكَرَم، والسَّخاء، والبَذْل :</w:t>
      </w:r>
    </w:p>
    <w:p w:rsidR="00E76500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النَّوويُّ : (في هذا الحديث فوائد، منها : </w:t>
      </w:r>
    </w:p>
    <w:p w:rsidR="00E76500" w:rsidRPr="00876C61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الابتداء في النَّفقة بالمذكور على هذا التَّرتيب، ومنها : أنَّ الحقوق والفضائل إذا تزاحمت، قُدِّم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الأوكد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فالأوكد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ومنها : أنَّ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الأفضل في صدقة التَّطوع أن ينوِّعها في جهات الخير ووجوه البرِّ بحسب المصلحة، ولا ينحصر في جهةٍ بعينها) </w:t>
      </w:r>
      <w:r w:rsidRPr="003460B3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[شرح </w:t>
      </w:r>
      <w:proofErr w:type="spellStart"/>
      <w:r w:rsidRPr="003460B3">
        <w:rPr>
          <w:rFonts w:ascii="Arabic Typesetting" w:hAnsi="Arabic Typesetting" w:cs="Arabic Typesetting"/>
          <w:b/>
          <w:bCs/>
          <w:sz w:val="60"/>
          <w:szCs w:val="60"/>
          <w:rtl/>
        </w:rPr>
        <w:t>النووى</w:t>
      </w:r>
      <w:proofErr w:type="spellEnd"/>
      <w:r w:rsidRPr="003460B3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على مسلم] </w:t>
      </w:r>
    </w:p>
    <w:p w:rsidR="00E76500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وعن أبي ذرٍّ رضي الله عنه قال : انتهيت إلى النَّبيِّ صلى الله عليه وسلم وهو جالسٌ في </w:t>
      </w:r>
    </w:p>
    <w:p w:rsidR="00E76500" w:rsidRPr="00876C61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ظلِّ الكعبة، فلمَّا رآني قال : ((هم الأخسرون وربِّ الكعبة، قال : فجئت حتى جلست ، فلم أتقارَّ (لم ألبث) أن قمت، فقلت : يا رسول الله ، فداك أبي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وأمي، مَن هم ؟ قال : هم الأكثرون أموالًا ، إلَّا مَن قال هكذا وهكذا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وهكذا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مِن بين يديه ومِن خلفه وعن يمينه وعن شماله - وقليلٌ ما هم، ما مِن صاحب إبلٍ، ولا بقرٍ، ولا غنمٍ لا يؤدِّي زكاتها إلَّا جاءت يوم القيامة أعظم ما كانت، وأسمنه تنطحه بقرونها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وتطؤه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بأظلافها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كلَّما نفدت أخراها، عادت عليه أولاها، حتى يُقْضَى بين النَّاس)) [رواه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البخارى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ومسلم] .</w:t>
      </w:r>
    </w:p>
    <w:p w:rsidR="00E76500" w:rsidRPr="00800BEA" w:rsidRDefault="00E76500" w:rsidP="00E76500">
      <w:pPr>
        <w:rPr>
          <w:rFonts w:ascii="Arabic Typesetting" w:hAnsi="Arabic Typesetting" w:cs="Arabic Typesetting"/>
          <w:b/>
          <w:bCs/>
          <w:sz w:val="46"/>
          <w:szCs w:val="4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النَّوويُّ : (فيه الحثُّ على الصَّدقة في وجوه الخير) </w:t>
      </w:r>
      <w:r w:rsidRPr="00800BEA">
        <w:rPr>
          <w:rFonts w:ascii="Arabic Typesetting" w:hAnsi="Arabic Typesetting" w:cs="Arabic Typesetting"/>
          <w:b/>
          <w:bCs/>
          <w:sz w:val="46"/>
          <w:szCs w:val="46"/>
          <w:rtl/>
        </w:rPr>
        <w:t>[المنهاج شرح صحيح مسلم بن الحجاج] .</w:t>
      </w:r>
    </w:p>
    <w:p w:rsidR="00E76500" w:rsidRPr="00876C61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المباركفوريُّ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(فقوله : ((قال هكذا)) الخ، كناية عن التَّصدُّق العام في جميع جهات الخير)   </w:t>
      </w:r>
      <w:r w:rsidRPr="003460B3">
        <w:rPr>
          <w:rFonts w:ascii="Arabic Typesetting" w:hAnsi="Arabic Typesetting" w:cs="Arabic Typesetting"/>
          <w:b/>
          <w:bCs/>
          <w:sz w:val="60"/>
          <w:szCs w:val="60"/>
          <w:rtl/>
        </w:rPr>
        <w:t>[مرقاة المفاتيح شرح مشكاة المصابيح] .</w:t>
      </w:r>
    </w:p>
    <w:p w:rsidR="00E76500" w:rsidRPr="00876C61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أقوال السَّلف والعلماء في الكَرَم والجُود والسَّخاء والبذل :</w:t>
      </w:r>
    </w:p>
    <w:p w:rsidR="00E76500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قال أبو بكر الصِّدِّيق رضي الله عنه : (صنائع المعروف تقي مصارع السوء) - وعنه رضي الله عنه : (الجُود حارس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الأعراض) - وقال عليٌّ رضي الله عنه : (السَّخاء ما كان ابتداءً، فأمَّا ما كان عن مسألة فحياء </w:t>
      </w:r>
    </w:p>
    <w:p w:rsidR="00E76500" w:rsidRPr="00876C61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وتذمُّم) - ورُوِي عنه 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رفوعًا (الكَرَم أعطف مِن الرَّحم)</w:t>
      </w:r>
    </w:p>
    <w:p w:rsidR="00E76500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وقيل لحكيم : أيُّ فعلٍ للبَشَر أشبه بفعل الباري تعالى، فقال : الجُود </w:t>
      </w:r>
    </w:p>
    <w:p w:rsidR="00E76500" w:rsidRPr="00876C61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وقال يحيى البرمكي : (أعط مِن الدُّنْيا وهي مقبلة؛ فإنَّ ذلك لا ينقصك منها شيئًا، فكان الحسن بن سهل يتعجَّب مِن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ذلك ويقول : لله درُّه ! ما أطبعه على الكَرَم وأعلمه بالدُّنْيا) </w:t>
      </w:r>
      <w:r w:rsidRPr="003460B3">
        <w:rPr>
          <w:rFonts w:ascii="Arabic Typesetting" w:hAnsi="Arabic Typesetting" w:cs="Arabic Typesetting"/>
          <w:b/>
          <w:bCs/>
          <w:sz w:val="74"/>
          <w:szCs w:val="74"/>
          <w:rtl/>
        </w:rPr>
        <w:t>[ربيع الأبرار ونصوص الأخيار ،</w:t>
      </w:r>
      <w:proofErr w:type="spellStart"/>
      <w:r w:rsidRPr="003460B3">
        <w:rPr>
          <w:rFonts w:ascii="Arabic Typesetting" w:hAnsi="Arabic Typesetting" w:cs="Arabic Typesetting"/>
          <w:b/>
          <w:bCs/>
          <w:sz w:val="74"/>
          <w:szCs w:val="74"/>
          <w:rtl/>
        </w:rPr>
        <w:t>للزمخشرى</w:t>
      </w:r>
      <w:proofErr w:type="spellEnd"/>
      <w:r w:rsidRPr="003460B3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]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E76500" w:rsidRPr="003460B3" w:rsidRDefault="00E76500" w:rsidP="00E765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460B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0374F6" w:rsidRDefault="000374F6">
      <w:bookmarkStart w:id="0" w:name="_GoBack"/>
      <w:bookmarkEnd w:id="0"/>
    </w:p>
    <w:sectPr w:rsidR="000374F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98" w:rsidRDefault="00555798" w:rsidP="00E76500">
      <w:pPr>
        <w:spacing w:after="0" w:line="240" w:lineRule="auto"/>
      </w:pPr>
      <w:r>
        <w:separator/>
      </w:r>
    </w:p>
  </w:endnote>
  <w:endnote w:type="continuationSeparator" w:id="0">
    <w:p w:rsidR="00555798" w:rsidRDefault="00555798" w:rsidP="00E7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42669381"/>
      <w:docPartObj>
        <w:docPartGallery w:val="Page Numbers (Bottom of Page)"/>
        <w:docPartUnique/>
      </w:docPartObj>
    </w:sdtPr>
    <w:sdtContent>
      <w:p w:rsidR="00E76500" w:rsidRDefault="00E765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650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76500" w:rsidRDefault="00E765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98" w:rsidRDefault="00555798" w:rsidP="00E76500">
      <w:pPr>
        <w:spacing w:after="0" w:line="240" w:lineRule="auto"/>
      </w:pPr>
      <w:r>
        <w:separator/>
      </w:r>
    </w:p>
  </w:footnote>
  <w:footnote w:type="continuationSeparator" w:id="0">
    <w:p w:rsidR="00555798" w:rsidRDefault="00555798" w:rsidP="00E76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00"/>
    <w:rsid w:val="000374F6"/>
    <w:rsid w:val="00555798"/>
    <w:rsid w:val="00BB584D"/>
    <w:rsid w:val="00E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0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650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76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650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0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650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76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650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</Words>
  <Characters>1651</Characters>
  <Application>Microsoft Office Word</Application>
  <DocSecurity>0</DocSecurity>
  <Lines>13</Lines>
  <Paragraphs>3</Paragraphs>
  <ScaleCrop>false</ScaleCrop>
  <Company>Ahmed-Under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2021-07-04T11:26:00Z</dcterms:created>
  <dcterms:modified xsi:type="dcterms:W3CDTF">2021-07-04T11:27:00Z</dcterms:modified>
</cp:coreProperties>
</file>