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93" w:rsidRDefault="004F1593" w:rsidP="004F15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7667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المائة   </w:t>
      </w:r>
      <w:r w:rsidRPr="00B76679">
        <w:rPr>
          <w:rFonts w:ascii="Arabic Typesetting" w:hAnsi="Arabic Typesetting" w:cs="Arabic Typesetting"/>
          <w:b/>
          <w:bCs/>
          <w:sz w:val="94"/>
          <w:szCs w:val="94"/>
          <w:rtl/>
        </w:rPr>
        <w:t>في موضوع (الوتر) من اسماء الله الحسنى وصفاته وهي بعنوان: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B7667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تنبيهات :</w:t>
      </w:r>
    </w:p>
    <w:p w:rsidR="004F1593" w:rsidRPr="00E933B8" w:rsidRDefault="004F1593" w:rsidP="004F159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الإمام النووي في "روضة الطالبين" (1/ 253): "إنها زيادة"؛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أي: إنها ليس لها أصْلٌ في السُّنة، ولَم تكن من هَدْي النبي - صلَّى </w:t>
      </w:r>
      <w:r w:rsidRPr="00E933B8">
        <w:rPr>
          <w:rFonts w:ascii="Arabic Typesetting" w:hAnsi="Arabic Typesetting" w:cs="Arabic Typesetting"/>
          <w:b/>
          <w:bCs/>
          <w:sz w:val="82"/>
          <w:szCs w:val="82"/>
          <w:rtl/>
        </w:rPr>
        <w:t>الله عليه وسلَّم - وعلى الرغم من ذلك، فإنها من الألفاظ الشائعة في دعاء القنوت.</w:t>
      </w:r>
    </w:p>
    <w:p w:rsidR="004F1593" w:rsidRPr="000A3796" w:rsidRDefault="004F1593" w:rsidP="004F15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شيخ الإسلام ابن تيمية - رحمه الله - كما في "مجموع الفتاوى" (22/510): "لا ريبَ أنَّ الأذكار والدعوات من أفضل العبادات، </w:t>
      </w:r>
    </w:p>
    <w:p w:rsidR="004F1593" w:rsidRPr="000A3796" w:rsidRDefault="004F1593" w:rsidP="004F15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والعبادات مبناها على التوقيف والاتِّباع، لا على الهوى والابتداع، فالأدعية والأذكار النبويَّة هي أفضل ما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يتحرَّاه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المتحرِّي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الذِّكر والدعاء، وسالكُها على سبيل أمانة وسلامة، والفوائد والنتائج التي تحصل بها لا يُعبِّر عنها لسان، ولا يُحيط بها إنسان، وليس لأحدٍ أن يَسُنَّ للناس نوعًا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الأذكار والأدعية غير المسنون، ويَجعلها عبارة راتبة، يواظب الناس عليها، كما يواظبون على الصلوات الخمس، بل هذا ابتداعُ دينٍ لَم يأذَن الله به".</w:t>
      </w:r>
    </w:p>
    <w:p w:rsidR="004F1593" w:rsidRPr="000A3796" w:rsidRDefault="004F1593" w:rsidP="004F15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أيضًا: "وأمَّا اتخاذ وردٍ غير شرعي، واسْتِنان ذِكْر غير شرعي، فهذا مما يُنهى عنه، ومع هذا ففي الأدعية الشرعيَّة، والأذكار الشرعيَّة غاية </w:t>
      </w:r>
    </w:p>
    <w:p w:rsidR="004F1593" w:rsidRPr="00AA5DA0" w:rsidRDefault="004F1593" w:rsidP="004F159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المطالب الصحيحة، ونهاية المقاصد العَليَّة، ولا يَعدل عنها إلى غيرها من الأذكار المُحدثة المبتدعة إلاَّ جاهلٌ، أو مُفرِّط، أو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مُتَعَدٍّ"؛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القاضي عياض - رحمه الله -: "أذِن الله في دعائه، وعَلَّم الدعاء في </w:t>
      </w:r>
      <w:r w:rsidRPr="00AA5DA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كتابه لخليقته، وعلَّم النبي - صلَّى الله عليه وسلَّم - الدعاء لأُمَّته، واجتمَعَت فيه ثلاثة أشياء: العلم بالتوحيد، والعلم باللغة، والنصيحة للأُمَّة، فلا ينبغي لأحدٍ أن يَعْدِل عن دعائه - صلَّى الله عليه وسلَّم"؛ </w:t>
      </w:r>
      <w:proofErr w:type="spellStart"/>
      <w:r w:rsidRPr="00AA5DA0">
        <w:rPr>
          <w:rFonts w:ascii="Arabic Typesetting" w:hAnsi="Arabic Typesetting" w:cs="Arabic Typesetting"/>
          <w:b/>
          <w:bCs/>
          <w:sz w:val="92"/>
          <w:szCs w:val="92"/>
          <w:rtl/>
        </w:rPr>
        <w:t>ا.ه</w:t>
      </w:r>
      <w:proofErr w:type="spellEnd"/>
      <w:r w:rsidRPr="00AA5DA0">
        <w:rPr>
          <w:rFonts w:ascii="Arabic Typesetting" w:hAnsi="Arabic Typesetting" w:cs="Arabic Typesetting"/>
          <w:b/>
          <w:bCs/>
          <w:sz w:val="92"/>
          <w:szCs w:val="92"/>
          <w:rtl/>
        </w:rPr>
        <w:t>ـ.</w:t>
      </w:r>
    </w:p>
    <w:p w:rsidR="004F1593" w:rsidRPr="00AA5DA0" w:rsidRDefault="004F1593" w:rsidP="004F15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A5DA0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EC" w:rsidRDefault="00E641EC" w:rsidP="004F1593">
      <w:pPr>
        <w:spacing w:after="0" w:line="240" w:lineRule="auto"/>
      </w:pPr>
      <w:r>
        <w:separator/>
      </w:r>
    </w:p>
  </w:endnote>
  <w:endnote w:type="continuationSeparator" w:id="0">
    <w:p w:rsidR="00E641EC" w:rsidRDefault="00E641EC" w:rsidP="004F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81106"/>
      <w:docPartObj>
        <w:docPartGallery w:val="Page Numbers (Bottom of Page)"/>
        <w:docPartUnique/>
      </w:docPartObj>
    </w:sdtPr>
    <w:sdtContent>
      <w:p w:rsidR="004F1593" w:rsidRDefault="004F15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159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F1593" w:rsidRDefault="004F1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EC" w:rsidRDefault="00E641EC" w:rsidP="004F1593">
      <w:pPr>
        <w:spacing w:after="0" w:line="240" w:lineRule="auto"/>
      </w:pPr>
      <w:r>
        <w:separator/>
      </w:r>
    </w:p>
  </w:footnote>
  <w:footnote w:type="continuationSeparator" w:id="0">
    <w:p w:rsidR="00E641EC" w:rsidRDefault="00E641EC" w:rsidP="004F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3"/>
    <w:rsid w:val="003F1D80"/>
    <w:rsid w:val="004F1593"/>
    <w:rsid w:val="005C0EBC"/>
    <w:rsid w:val="00E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15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F1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15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15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F1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15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Ahmed-Under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2023-10-09T10:18:00Z</dcterms:created>
  <dcterms:modified xsi:type="dcterms:W3CDTF">2023-10-09T10:18:00Z</dcterms:modified>
</cp:coreProperties>
</file>