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11" w:rsidRPr="007E1957" w:rsidRDefault="00C50511" w:rsidP="00C5051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E195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</w:t>
      </w:r>
    </w:p>
    <w:p w:rsidR="00C50511" w:rsidRPr="007E1957" w:rsidRDefault="00C50511" w:rsidP="00C5051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E195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العشرون</w:t>
      </w:r>
      <w:r w:rsidRPr="007E195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(الوارث) وهي بعنوان : </w:t>
      </w:r>
    </w:p>
    <w:p w:rsidR="00C50511" w:rsidRDefault="00C50511" w:rsidP="00C5051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E1957">
        <w:rPr>
          <w:rFonts w:ascii="Arabic Typesetting" w:hAnsi="Arabic Typesetting" w:cs="Arabic Typesetting"/>
          <w:b/>
          <w:bCs/>
          <w:sz w:val="96"/>
          <w:szCs w:val="96"/>
          <w:rtl/>
        </w:rPr>
        <w:t>*{تلك الجنة التي نورث من عبادنا من كان تقيا }</w:t>
      </w:r>
    </w:p>
    <w:p w:rsidR="00C50511" w:rsidRPr="002C48CE" w:rsidRDefault="00C50511" w:rsidP="00C5051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وقال ا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بن كثير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: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أي هذه الجنة التي وصفنا بهذه الصفات العظيمة هي التي نورثها عبادنا المتقين، وهم المطيعون للّه عزَّ وجلَّ في السراء والضراء،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والكاظمون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الغيظ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والعافون عن الناس، وكما قال تعالى في سورة المؤمنين: { أولئك هم الوارثون الذين يرثون الفردوس هم فيها خالدون} </w:t>
      </w:r>
    </w:p>
    <w:p w:rsidR="00C50511" w:rsidRPr="002C48CE" w:rsidRDefault="00C50511" w:rsidP="00C5051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وقال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الطبري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: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يَقُول تَعَالَى ذِكْره : هَذِهِ الْجَنَّة الَّتِي وَصَفْت لَكُمْ أَيّهَا النَّاس صِفَتهَا , هِيَ الْجَنَّة الَّتِي نُورِثهَا </w:t>
      </w:r>
    </w:p>
    <w:p w:rsidR="00C50511" w:rsidRPr="002C48CE" w:rsidRDefault="00C50511" w:rsidP="00C5051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يَقُول : نُورِث مَسَاكِن أَهْل النَّار فِيهَا { مِنْ عِبَادنَا مَنْ كَانَ تَقِيًّا } يَقُول : مَنْ كَانَ ذَا اِتِّقَاء عَذَاب اللَّه بِأَدَاءِ فَرَائِضه , وَاجْتِنَاب مَعَاصِيه .'</w:t>
      </w:r>
    </w:p>
    <w:p w:rsidR="00C50511" w:rsidRPr="002C48CE" w:rsidRDefault="00C50511" w:rsidP="00C5051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وقال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القرطبي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: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قوله تعالى { تلك الجنة التي} أي هذه الجنة التي وصفنا أحوال أهلها { نورث} بالتخفيف. وقرأ يعقوب { نورث} بفتح الواو وتشديد الراء. والاختيار التخفيف؛ لقوله تعالى { ثم أورثنا الكتاب} .[فاطر : 32]. { من عبادنا من كان تقيا} قال ابن عباس : (أي من اتقاني وعمل بطاعتي) وقيل هو على التقديم والتأخير تقديره نورث من كان تقيا من عبادنا.</w:t>
      </w:r>
    </w:p>
    <w:p w:rsidR="00C50511" w:rsidRPr="002C48CE" w:rsidRDefault="00C50511" w:rsidP="00C5051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وقال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الشعراوي 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: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قوله: { تِلْكَ 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لْجَنَّةُ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} [مريم: 63] أي: التي يعطينا صور لها هي: { 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لَّتِي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نُورِثُ مِنْ عِبَادِنَا مَن كَانَ تَقِيّاً } [مريم: 63] أ ي: يرثونها، فهل كان في الجنة أحد قبل هؤلاء، فَهُم يرثونه؟</w:t>
      </w:r>
    </w:p>
    <w:p w:rsidR="00C50511" w:rsidRDefault="00C50511" w:rsidP="00C5051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الحق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ـ تبارك وتعالى ـ قبل أن يخلق الخَلْق عرف منهم</w:t>
      </w:r>
    </w:p>
    <w:p w:rsidR="00C50511" w:rsidRPr="002C48CE" w:rsidRDefault="00C50511" w:rsidP="00C5051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مَنْ سيؤمن باختياره، ومَنْ سيكفر باختياره، علم مَنْ سيطيع ومَنْ سيعصي، فلم يُرغِم سبحانه عباده على شيء، إنما علم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ما سيكون منهم بطلاقة علمه تعالى، إلا أنه تعالى أعدَّ الجنة لتسع جميع الخَلْق إنْ أطاعوا، وأع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دَّ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النار لتسع جميع الخَلْق إنْ عَصَوْا، فلن يكون هناك إذن زحام ولا أزمة إسكان، إنْ دخل الناس جميعاً الجنة، أو دخلوا جميعاً النار.</w:t>
      </w:r>
    </w:p>
    <w:p w:rsidR="00C50511" w:rsidRDefault="00C50511" w:rsidP="00C50511">
      <w:pPr>
        <w:rPr>
          <w:rFonts w:ascii="Arabic Typesetting" w:hAnsi="Arabic Typesetting" w:cs="Arabic Typesetting"/>
          <w:b/>
          <w:bCs/>
          <w:sz w:val="62"/>
          <w:szCs w:val="62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إذن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حينما يدخل أهلُ النارِ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النارَ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، أين تذهب أماكنهم التي أُعِدَّتْ لهم في الجنة؟ تذهب إلى أهل الجنة، فيرثونها بعد أنْ حُرم منها هؤلاء.</w:t>
      </w:r>
      <w:r w:rsidRPr="002C48CE">
        <w:rPr>
          <w:sz w:val="96"/>
          <w:szCs w:val="96"/>
          <w:rtl/>
        </w:rPr>
        <w:t xml:space="preserve"> </w:t>
      </w:r>
      <w:r w:rsidRPr="007E1957">
        <w:rPr>
          <w:rFonts w:ascii="Arabic Typesetting" w:hAnsi="Arabic Typesetting" w:cs="Arabic Typesetting" w:hint="cs"/>
          <w:b/>
          <w:bCs/>
          <w:sz w:val="62"/>
          <w:szCs w:val="62"/>
          <w:rtl/>
        </w:rPr>
        <w:t>[</w:t>
      </w:r>
      <w:r w:rsidRPr="007E1957">
        <w:rPr>
          <w:rFonts w:ascii="Arabic Typesetting" w:hAnsi="Arabic Typesetting" w:cs="Arabic Typesetting"/>
          <w:b/>
          <w:bCs/>
          <w:sz w:val="62"/>
          <w:szCs w:val="62"/>
          <w:rtl/>
        </w:rPr>
        <w:t>الأنترنت – موقع { تِلْكَ الْجَنَّةُ الَّتِي نُورِثُ مِنْ عِبَادِنَا مَنْ كَانَ تَقِيًّا}</w:t>
      </w:r>
    </w:p>
    <w:p w:rsidR="00A12D27" w:rsidRPr="00C50511" w:rsidRDefault="00C50511" w:rsidP="00C50511">
      <w:pPr>
        <w:rPr>
          <w:rFonts w:ascii="Arabic Typesetting" w:hAnsi="Arabic Typesetting" w:cs="Arabic Typesetting"/>
          <w:b/>
          <w:bCs/>
          <w:sz w:val="76"/>
          <w:szCs w:val="76"/>
        </w:rPr>
      </w:pPr>
      <w:r w:rsidRPr="007E1957">
        <w:rPr>
          <w:rFonts w:ascii="Arabic Typesetting" w:hAnsi="Arabic Typesetting" w:cs="Arabic Typesetting"/>
          <w:b/>
          <w:bCs/>
          <w:sz w:val="76"/>
          <w:szCs w:val="76"/>
          <w:rtl/>
        </w:rPr>
        <w:lastRenderedPageBreak/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76"/>
          <w:szCs w:val="76"/>
          <w:rtl/>
        </w:rPr>
        <w:t>.</w:t>
      </w:r>
      <w:bookmarkStart w:id="0" w:name="_GoBack"/>
      <w:bookmarkEnd w:id="0"/>
    </w:p>
    <w:sectPr w:rsidR="00A12D27" w:rsidRPr="00C5051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0F" w:rsidRDefault="0064540F" w:rsidP="00C50511">
      <w:pPr>
        <w:spacing w:after="0" w:line="240" w:lineRule="auto"/>
      </w:pPr>
      <w:r>
        <w:separator/>
      </w:r>
    </w:p>
  </w:endnote>
  <w:endnote w:type="continuationSeparator" w:id="0">
    <w:p w:rsidR="0064540F" w:rsidRDefault="0064540F" w:rsidP="00C5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52689250"/>
      <w:docPartObj>
        <w:docPartGallery w:val="Page Numbers (Bottom of Page)"/>
        <w:docPartUnique/>
      </w:docPartObj>
    </w:sdtPr>
    <w:sdtContent>
      <w:p w:rsidR="00C50511" w:rsidRDefault="00C505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0511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C50511" w:rsidRDefault="00C505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0F" w:rsidRDefault="0064540F" w:rsidP="00C50511">
      <w:pPr>
        <w:spacing w:after="0" w:line="240" w:lineRule="auto"/>
      </w:pPr>
      <w:r>
        <w:separator/>
      </w:r>
    </w:p>
  </w:footnote>
  <w:footnote w:type="continuationSeparator" w:id="0">
    <w:p w:rsidR="0064540F" w:rsidRDefault="0064540F" w:rsidP="00C50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11"/>
    <w:rsid w:val="0064540F"/>
    <w:rsid w:val="00A12D27"/>
    <w:rsid w:val="00BB584D"/>
    <w:rsid w:val="00C5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5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50511"/>
  </w:style>
  <w:style w:type="paragraph" w:styleId="a4">
    <w:name w:val="footer"/>
    <w:basedOn w:val="a"/>
    <w:link w:val="Char0"/>
    <w:uiPriority w:val="99"/>
    <w:unhideWhenUsed/>
    <w:rsid w:val="00C505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50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5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50511"/>
  </w:style>
  <w:style w:type="paragraph" w:styleId="a4">
    <w:name w:val="footer"/>
    <w:basedOn w:val="a"/>
    <w:link w:val="Char0"/>
    <w:uiPriority w:val="99"/>
    <w:unhideWhenUsed/>
    <w:rsid w:val="00C505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5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</Words>
  <Characters>1671</Characters>
  <Application>Microsoft Office Word</Application>
  <DocSecurity>0</DocSecurity>
  <Lines>13</Lines>
  <Paragraphs>3</Paragraphs>
  <ScaleCrop>false</ScaleCrop>
  <Company>Ahmed-Under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2021-10-25T03:46:00Z</dcterms:created>
  <dcterms:modified xsi:type="dcterms:W3CDTF">2021-10-25T03:47:00Z</dcterms:modified>
</cp:coreProperties>
</file>