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5B" w:rsidRPr="00A608B6" w:rsidRDefault="0022345B" w:rsidP="002234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608B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22345B" w:rsidRPr="00A608B6" w:rsidRDefault="0022345B" w:rsidP="002234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608B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A608B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في موضوع (الأول والآخر ) وهي بعنوان : </w:t>
      </w:r>
    </w:p>
    <w:p w:rsidR="0022345B" w:rsidRPr="00860CD2" w:rsidRDefault="0022345B" w:rsidP="002234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كيف نعمل بمقتضى اسم الله تعالى : "الأول"؟</w:t>
      </w:r>
    </w:p>
    <w:p w:rsidR="0022345B" w:rsidRPr="00860CD2" w:rsidRDefault="0022345B" w:rsidP="002234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الجواب الحمد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لله."الأول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" من أسماء الله الحسنى 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تعالى : (هُوَ الْأَوَّلُ وَالْآخِرُ وَالظَّاهِرُ وَالْبَاطِنُ وَهُوَ بِكُلِّ شَيْءٍ عَلِيمٌ)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الحديد/ 3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و"الأول" هو : الذي ليس قبله شيء .</w:t>
      </w:r>
    </w:p>
    <w:p w:rsidR="0022345B" w:rsidRPr="00860CD2" w:rsidRDefault="0022345B" w:rsidP="002234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روى مسلم في صحيحه (2713) ، عن أبي هريرة رضي الله عنه ، أن رسول الله صلى الله عليه وسلم كان يَقُولُ: " اللهُمَّ رَبَّ السَّمَاوَاتِ وَرَبَّ الْأَرْضِ وَرَبَّ الْعَرْشِ الْعَظِيمِ ، رَبَّنَا وَرَبَّ كُلِّ شَيْءٍ، فَالِقَ الْحَبِّ وَالنَّوَى ، وَمُنْزِلَ التَّوْرَاةِ وَالْإِنْجِيلِ وَالْفُرْقَانِ ، أَعُوذُ بِكَ مِنْ شَرِّ كُلِّ شَيْءٍ أَنْتَ آخِذٌ بِنَاصِيَتِهِ ، اللهُمَّ أَنْتَ الْأَوَّلُ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فَلَيْسَ قَبْلَكَ شَيْءٌ ، وَأَنْتَ الْآخِرُ فَلَيْسَ بَعْدَكَ شَيْء ٌ، وَأَنْتَ الظَّاهِرُ فَلَيْسَ فَوْقَكَ شَيْءٌ، وَأَنْتَ الْبَاطِنُ فَلَيْسَ دُونَكَ شَيْءٌ ، اقْضِ عَنَّا الدَّيْنَ، وَأَغْنِنَا مِنَ الْفَقْرِ ) .</w:t>
      </w:r>
    </w:p>
    <w:p w:rsidR="0022345B" w:rsidRPr="00860CD2" w:rsidRDefault="0022345B" w:rsidP="002234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والعمل بمقتضى هذا الاسم يكون بمعرفة سبق فضله سبحانه ورحمته، فيحسن العبد الظن بربه ، ويلجأ إليه في كافة أمره ، ويقر بفقره وحاجته إلى ربه ، وغنى ربه ، مع واسع كرمه وفضله ، فيتحقق للعبد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فقر اختياري ، وعبودية خاصة ، قال ابن القيم رحمه الله:</w:t>
      </w:r>
    </w:p>
    <w:p w:rsidR="0022345B" w:rsidRPr="00860CD2" w:rsidRDefault="0022345B" w:rsidP="002234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" عبوديته باسمه (الأَول) : تقتضى التجرد من مطالعة الأسباب ، والوقوف عليها ، والالتفات إِليها، وتجريد النظر إِلى مجرد سبق فضله ورحمته، وأَنه هو المبتدئ بالإِحسان من غير وسيلة من العبد، إِذ لا وسيلة له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العدم قبل وجوده ،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وأَى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وسيلة كانت هناك ، وإِنما هو عدم محض،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وقد أَتى عليه حين من الدهر لم يكن شيئاً مذكوراً ؟!</w:t>
      </w:r>
    </w:p>
    <w:p w:rsidR="0022345B" w:rsidRPr="00860CD2" w:rsidRDefault="0022345B" w:rsidP="002234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فمنه سبحانه الإِعداد ، ومنه الإِمداد ، وفضله سابق على الوسائل ، والوسائل من مجرد فضله وجوده ، لم تكن بوسائل أُخرى .</w:t>
      </w:r>
    </w:p>
    <w:p w:rsidR="0022345B" w:rsidRPr="00E51376" w:rsidRDefault="0022345B" w:rsidP="0022345B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E51376">
        <w:rPr>
          <w:rFonts w:ascii="Arabic Typesetting" w:hAnsi="Arabic Typesetting" w:cs="Arabic Typesetting"/>
          <w:b/>
          <w:bCs/>
          <w:sz w:val="92"/>
          <w:szCs w:val="92"/>
          <w:rtl/>
        </w:rPr>
        <w:t>فمن نزَّل اسمه الأَول على هذا المعنى أَوجب</w:t>
      </w:r>
      <w:r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له فقراً خاصاً ، وعبودية خاصة </w:t>
      </w:r>
    </w:p>
    <w:p w:rsidR="0022345B" w:rsidRDefault="0022345B" w:rsidP="002234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وعبوديته باسمه (الآخر) : تقتضي أيضا عدم ركونه ووثوقه بالأسباب ، والوقوف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معها ؛ فإنها تنعدم لا محالة وتنقضي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بالآخرية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ويبقى الدائم الباقي بعدها ؛ فالتعلق بها تعلق بعدم وينقضي، والتعلق بالآخر سبحانه تعلق بالحي الذي لا يموت ولا يزول ؛ فالمتعلق به حقيق أن لا يزول ولا </w:t>
      </w:r>
    </w:p>
    <w:p w:rsidR="0022345B" w:rsidRPr="00860CD2" w:rsidRDefault="0022345B" w:rsidP="002234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ينقطع ، بخلاف التعلق بغيره مما له آخر يفنى به .</w:t>
      </w:r>
    </w:p>
    <w:p w:rsidR="0022345B" w:rsidRPr="00860CD2" w:rsidRDefault="0022345B" w:rsidP="002234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كذا نظر العارف إليه بسبق الأولية حيث كان قبل الأسباب كلها ، وكذلك نظره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إليه ببقاء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الآخرية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حيث يبقى بعد الأسباب كلها ؛ فكان الله ولم يكن شيء غيره ، وكل شيء هالك إلا وجهه !!</w:t>
      </w:r>
    </w:p>
    <w:p w:rsidR="0022345B" w:rsidRDefault="0022345B" w:rsidP="002234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فتأمل عبودية هذين الاسمين ، وما يوجبانه من صحة الاضطرار إلى الله وحده ، ودوام الفقر إليه دون كل شيء سواه ، وأن الأمر ابتدأ منه ، وإليه يرجع ؛ فهو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المبتدىء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بالفضل حيث لا سبب ولا وسيلة ، وإليه </w:t>
      </w:r>
    </w:p>
    <w:p w:rsidR="0022345B" w:rsidRPr="00860CD2" w:rsidRDefault="0022345B" w:rsidP="002234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تنتهي الأسباب والوسائل ؛ فهو أول كل شيء وآخره .</w:t>
      </w:r>
    </w:p>
    <w:p w:rsidR="0022345B" w:rsidRPr="00860CD2" w:rsidRDefault="0022345B" w:rsidP="002234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وكما أنه رب كل شيء وفاعله وخالقه وبارئه ، فهو إلهه وغايته التي لا صلاح له ولا فلاح ولا كمال إلا بأن ي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كون وحده غايته ونهايته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ومقصوده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22345B" w:rsidRPr="00860CD2" w:rsidRDefault="0022345B" w:rsidP="002234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فهو الأول الذي ابتدأت منه المخلوقات ، والآخر الذي انتهت إليه عبوديتها وإرادتها ومحبتها . فليس وراء الله شيء يقصد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ويعبد ويُتأله ، كما أنه ليس قبله شيء يُخلق ويُبرأ .</w:t>
      </w:r>
    </w:p>
    <w:p w:rsidR="0022345B" w:rsidRPr="00E51376" w:rsidRDefault="0022345B" w:rsidP="0022345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E51376">
        <w:rPr>
          <w:rFonts w:ascii="Arabic Typesetting" w:hAnsi="Arabic Typesetting" w:cs="Arabic Typesetting"/>
          <w:b/>
          <w:bCs/>
          <w:sz w:val="90"/>
          <w:szCs w:val="90"/>
          <w:rtl/>
        </w:rPr>
        <w:t>فكما كان واحدا في إيجادك ، فاجعله واحدا في تألهك إليه ؛ لتصح عبوديتك .</w:t>
      </w:r>
    </w:p>
    <w:p w:rsidR="0022345B" w:rsidRPr="00860CD2" w:rsidRDefault="0022345B" w:rsidP="002234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وكما ابتدأ وجودك ، وخلقك منه ؛ فاجعله نهاية حبك وإرادتك ، وتألهك إليه ،لتصح لك عبوديته باسمه ( الأول والآخر ) .</w:t>
      </w:r>
    </w:p>
    <w:p w:rsidR="0022345B" w:rsidRDefault="0022345B" w:rsidP="002234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وأكثر الخلق تعبدوا له باسمه الأول ؛ وإنما الشأن في التعبد له باسمه الآخر ؛ فهذه عبودية الرسل وأتباعهم ، فهو رب العالمين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، وإله المرسلين ، سبحانه وبحمده" 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انتهى من " طريق الهجرتين " (ص 19-20)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ومن أهم ما ينبغي العمل به ، بمقتضى أسمائه الحسنى سبحانه : سؤاله بها ، والتوسل إليه بها ، كما قال تعالى : ( وَلِلَّهِ الْأَسْمَاءُ الْحُسْنَى فَادْعُوهُ بِهَا ) الأعراف/180 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وهذا من تمام عبوديته سبحانه ، وتمام الفقر إليه 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- الإسلام سؤال وجواب  - المنجد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22345B" w:rsidRPr="00E51376" w:rsidRDefault="0022345B" w:rsidP="0022345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5137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القادمة ،والسلام عليكم ورحمة الله وبركاته</w:t>
      </w:r>
    </w:p>
    <w:p w:rsidR="00543E15" w:rsidRDefault="00543E15">
      <w:pPr>
        <w:rPr>
          <w:rFonts w:hint="cs"/>
        </w:rPr>
      </w:pPr>
      <w:bookmarkStart w:id="0" w:name="_GoBack"/>
      <w:bookmarkEnd w:id="0"/>
    </w:p>
    <w:sectPr w:rsidR="00543E15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282" w:rsidRDefault="00AF0282" w:rsidP="0022345B">
      <w:pPr>
        <w:spacing w:after="0" w:line="240" w:lineRule="auto"/>
      </w:pPr>
      <w:r>
        <w:separator/>
      </w:r>
    </w:p>
  </w:endnote>
  <w:endnote w:type="continuationSeparator" w:id="0">
    <w:p w:rsidR="00AF0282" w:rsidRDefault="00AF0282" w:rsidP="0022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13218328"/>
      <w:docPartObj>
        <w:docPartGallery w:val="Page Numbers (Bottom of Page)"/>
        <w:docPartUnique/>
      </w:docPartObj>
    </w:sdtPr>
    <w:sdtContent>
      <w:p w:rsidR="0022345B" w:rsidRDefault="002234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345B">
          <w:rPr>
            <w:noProof/>
            <w:rtl/>
            <w:lang w:val="ar-SA"/>
          </w:rPr>
          <w:t>11</w:t>
        </w:r>
        <w:r>
          <w:fldChar w:fldCharType="end"/>
        </w:r>
      </w:p>
    </w:sdtContent>
  </w:sdt>
  <w:p w:rsidR="0022345B" w:rsidRDefault="002234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282" w:rsidRDefault="00AF0282" w:rsidP="0022345B">
      <w:pPr>
        <w:spacing w:after="0" w:line="240" w:lineRule="auto"/>
      </w:pPr>
      <w:r>
        <w:separator/>
      </w:r>
    </w:p>
  </w:footnote>
  <w:footnote w:type="continuationSeparator" w:id="0">
    <w:p w:rsidR="00AF0282" w:rsidRDefault="00AF0282" w:rsidP="00223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5B"/>
    <w:rsid w:val="0022345B"/>
    <w:rsid w:val="00543E15"/>
    <w:rsid w:val="00AF0282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5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2345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23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2345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5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2345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23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2345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11</Pages>
  <Words>514</Words>
  <Characters>2934</Characters>
  <Application>Microsoft Office Word</Application>
  <DocSecurity>0</DocSecurity>
  <Lines>24</Lines>
  <Paragraphs>6</Paragraphs>
  <ScaleCrop>false</ScaleCrop>
  <Company>Ahmed-Under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2021-04-21T21:04:00Z</dcterms:created>
  <dcterms:modified xsi:type="dcterms:W3CDTF">2021-04-22T21:00:00Z</dcterms:modified>
</cp:coreProperties>
</file>