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24" w:rsidRPr="00C56DCE" w:rsidRDefault="00AC4524" w:rsidP="00AC4524">
      <w:pPr>
        <w:rPr>
          <w:rFonts w:ascii="Arabic Typesetting" w:hAnsi="Arabic Typesetting" w:cs="Arabic Typesetting"/>
          <w:b/>
          <w:bCs/>
          <w:sz w:val="96"/>
          <w:szCs w:val="96"/>
          <w:rtl/>
        </w:rPr>
      </w:pPr>
      <w:r w:rsidRPr="00C56DCE">
        <w:rPr>
          <w:rFonts w:ascii="Arabic Typesetting" w:hAnsi="Arabic Typesetting" w:cs="Arabic Typesetting"/>
          <w:b/>
          <w:bCs/>
          <w:sz w:val="96"/>
          <w:szCs w:val="96"/>
          <w:rtl/>
        </w:rPr>
        <w:t xml:space="preserve">بسم الله ، والحمد لله ،والصلاة والسلام على رسول الله ،وبعد : فهذه </w:t>
      </w:r>
    </w:p>
    <w:p w:rsidR="00AC4524" w:rsidRPr="005E5842" w:rsidRDefault="00AC4524" w:rsidP="00AC4524">
      <w:pPr>
        <w:rPr>
          <w:rFonts w:ascii="Arabic Typesetting" w:hAnsi="Arabic Typesetting" w:cs="Arabic Typesetting"/>
          <w:b/>
          <w:bCs/>
          <w:sz w:val="96"/>
          <w:szCs w:val="96"/>
          <w:rtl/>
        </w:rPr>
      </w:pPr>
      <w:r w:rsidRPr="00C56DC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C56DCE">
        <w:rPr>
          <w:rFonts w:ascii="Arabic Typesetting" w:hAnsi="Arabic Typesetting" w:cs="Arabic Typesetting"/>
          <w:b/>
          <w:bCs/>
          <w:sz w:val="96"/>
          <w:szCs w:val="96"/>
          <w:rtl/>
        </w:rPr>
        <w:t xml:space="preserve"> عشرة بعد الثلاثمائة في موضوع (الحفيظ) والتي هي بعنوان:*حفظ حقوق الطفل في الإسلام :</w:t>
      </w:r>
    </w:p>
    <w:p w:rsidR="00AC4524" w:rsidRPr="005E5842" w:rsidRDefault="00AC4524" w:rsidP="00AC452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من</w:t>
      </w:r>
      <w:r w:rsidRPr="005E5842">
        <w:rPr>
          <w:rFonts w:ascii="Arabic Typesetting" w:hAnsi="Arabic Typesetting" w:cs="Arabic Typesetting"/>
          <w:b/>
          <w:bCs/>
          <w:sz w:val="96"/>
          <w:szCs w:val="96"/>
          <w:rtl/>
        </w:rPr>
        <w:t xml:space="preserve"> حفظ الشريعة لحقوق الجنين أنه إذا مات أبوه مثلاً وهو في بطن أمه لا يدرى ذكر أو أنثى، توأم أو واحد، فإن الورثة يقتسمون بحيث يُجعل له النصيب الأوفر احتياطاً، ويأخذون هم الأقل احتياطاً، </w:t>
      </w:r>
      <w:r w:rsidRPr="005E5842">
        <w:rPr>
          <w:rFonts w:ascii="Arabic Typesetting" w:hAnsi="Arabic Typesetting" w:cs="Arabic Typesetting"/>
          <w:b/>
          <w:bCs/>
          <w:sz w:val="96"/>
          <w:szCs w:val="96"/>
          <w:rtl/>
        </w:rPr>
        <w:lastRenderedPageBreak/>
        <w:t>يبنون على أنه أنثى مثلاً، ويقتسمون حتى إذا كان ذكراً يكون ماله محفوظاً، الاحتياط من أجل الجنين.</w:t>
      </w:r>
    </w:p>
    <w:p w:rsidR="00AC4524" w:rsidRPr="00637379" w:rsidRDefault="00AC4524" w:rsidP="00AC4524">
      <w:pPr>
        <w:rPr>
          <w:rFonts w:ascii="Arabic Typesetting" w:hAnsi="Arabic Typesetting" w:cs="Arabic Typesetting"/>
          <w:b/>
          <w:bCs/>
          <w:sz w:val="94"/>
          <w:szCs w:val="94"/>
          <w:rtl/>
        </w:rPr>
      </w:pPr>
      <w:r w:rsidRPr="005E5842">
        <w:rPr>
          <w:rFonts w:ascii="Arabic Typesetting" w:hAnsi="Arabic Typesetting" w:cs="Arabic Typesetting" w:hint="eastAsia"/>
          <w:b/>
          <w:bCs/>
          <w:sz w:val="96"/>
          <w:szCs w:val="96"/>
          <w:rtl/>
        </w:rPr>
        <w:t>وأما</w:t>
      </w:r>
      <w:r w:rsidRPr="005E5842">
        <w:rPr>
          <w:rFonts w:ascii="Arabic Typesetting" w:hAnsi="Arabic Typesetting" w:cs="Arabic Typesetting"/>
          <w:b/>
          <w:bCs/>
          <w:sz w:val="96"/>
          <w:szCs w:val="96"/>
          <w:rtl/>
        </w:rPr>
        <w:t xml:space="preserve"> السِّقط فإن له أحكاماً، قال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والسقط يصلى عليه، </w:t>
      </w:r>
      <w:r w:rsidRPr="00637379">
        <w:rPr>
          <w:rFonts w:ascii="Arabic Typesetting" w:hAnsi="Arabic Typesetting" w:cs="Arabic Typesetting"/>
          <w:b/>
          <w:bCs/>
          <w:sz w:val="94"/>
          <w:szCs w:val="94"/>
          <w:rtl/>
        </w:rPr>
        <w:t xml:space="preserve">ويدعى لوالديه بالمغفرة </w:t>
      </w:r>
      <w:proofErr w:type="spellStart"/>
      <w:r w:rsidRPr="00637379">
        <w:rPr>
          <w:rFonts w:ascii="Arabic Typesetting" w:hAnsi="Arabic Typesetting" w:cs="Arabic Typesetting"/>
          <w:b/>
          <w:bCs/>
          <w:sz w:val="94"/>
          <w:szCs w:val="94"/>
          <w:rtl/>
        </w:rPr>
        <w:t>والرحمةرواه</w:t>
      </w:r>
      <w:proofErr w:type="spellEnd"/>
      <w:r w:rsidRPr="00637379">
        <w:rPr>
          <w:rFonts w:ascii="Arabic Typesetting" w:hAnsi="Arabic Typesetting" w:cs="Arabic Typesetting"/>
          <w:b/>
          <w:bCs/>
          <w:sz w:val="94"/>
          <w:szCs w:val="94"/>
          <w:rtl/>
        </w:rPr>
        <w:t xml:space="preserve"> أبو داود، وهو حديث صحيح الإسناد.</w:t>
      </w:r>
    </w:p>
    <w:p w:rsidR="00AC4524" w:rsidRPr="005E5842" w:rsidRDefault="00AC4524" w:rsidP="00AC452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قال</w:t>
      </w:r>
      <w:r w:rsidRPr="005E5842">
        <w:rPr>
          <w:rFonts w:ascii="Arabic Typesetting" w:hAnsi="Arabic Typesetting" w:cs="Arabic Typesetting"/>
          <w:b/>
          <w:bCs/>
          <w:sz w:val="96"/>
          <w:szCs w:val="96"/>
          <w:rtl/>
        </w:rPr>
        <w:t xml:space="preserve"> العلماء: إذا نُفخ فيه الروح يغسل، ويصلى عليه؛ احتراماً للسقط، هذا احترام للسقط جاءت به الشريعة.</w:t>
      </w:r>
    </w:p>
    <w:p w:rsidR="00AC4524" w:rsidRPr="005E5842" w:rsidRDefault="00AC4524" w:rsidP="00AC452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lastRenderedPageBreak/>
        <w:t>حقوق</w:t>
      </w:r>
      <w:r w:rsidRPr="005E5842">
        <w:rPr>
          <w:rFonts w:ascii="Arabic Typesetting" w:hAnsi="Arabic Typesetting" w:cs="Arabic Typesetting"/>
          <w:b/>
          <w:bCs/>
          <w:sz w:val="96"/>
          <w:szCs w:val="96"/>
          <w:rtl/>
        </w:rPr>
        <w:t xml:space="preserve"> المولود</w:t>
      </w:r>
      <w:r w:rsidRPr="005E5842">
        <w:rPr>
          <w:rFonts w:ascii="Arabic Typesetting" w:hAnsi="Arabic Typesetting" w:cs="Arabic Typesetting" w:hint="cs"/>
          <w:b/>
          <w:bCs/>
          <w:sz w:val="96"/>
          <w:szCs w:val="96"/>
          <w:rtl/>
        </w:rPr>
        <w:t xml:space="preserve"> :</w:t>
      </w:r>
    </w:p>
    <w:p w:rsidR="00AC4524" w:rsidRPr="005E5842" w:rsidRDefault="00AC4524" w:rsidP="00AC452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فإذا</w:t>
      </w:r>
      <w:r w:rsidRPr="005E5842">
        <w:rPr>
          <w:rFonts w:ascii="Arabic Typesetting" w:hAnsi="Arabic Typesetting" w:cs="Arabic Typesetting"/>
          <w:b/>
          <w:bCs/>
          <w:sz w:val="96"/>
          <w:szCs w:val="96"/>
          <w:rtl/>
        </w:rPr>
        <w:t xml:space="preserve"> ولد المولود فإنه يجرى له إجراءات كثيرة في الشريعة، تأملوا تكريم الشريعة للولد للطفل الذي يولد، جاءت بأشياء تدل على أنه قد حدث </w:t>
      </w:r>
    </w:p>
    <w:p w:rsidR="00AC4524" w:rsidRPr="005E5842" w:rsidRDefault="00AC4524" w:rsidP="00AC4524">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أمر مهم، وليس مجرد أرحام تدفع، ولا مجرد ولد خرج، وإنما يحتفى به غاية الاحتفاء، ويكرم غاية التكريم، الشريعة تكرم الطفل من مبدأ أمره، فيحنك، فتلين تمرة حتى تصير مائعة بحيث تبتلع، </w:t>
      </w:r>
      <w:r w:rsidRPr="005E5842">
        <w:rPr>
          <w:rFonts w:ascii="Arabic Typesetting" w:hAnsi="Arabic Typesetting" w:cs="Arabic Typesetting"/>
          <w:b/>
          <w:bCs/>
          <w:sz w:val="96"/>
          <w:szCs w:val="96"/>
          <w:rtl/>
        </w:rPr>
        <w:lastRenderedPageBreak/>
        <w:t xml:space="preserve">ويفتح فم المولود، ويضعها فيه، ويدعى له بالبركة، كما ثبت عن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w:t>
      </w:r>
    </w:p>
    <w:p w:rsidR="00AC4524" w:rsidRDefault="00AC4524" w:rsidP="00AC4524">
      <w:pPr>
        <w:rPr>
          <w:rFonts w:ascii="Arabic Typesetting" w:hAnsi="Arabic Typesetting" w:cs="Arabic Typesetting"/>
          <w:b/>
          <w:bCs/>
          <w:sz w:val="96"/>
          <w:szCs w:val="96"/>
          <w:rtl/>
        </w:rPr>
      </w:pPr>
      <w:r w:rsidRPr="005E5842">
        <w:rPr>
          <w:rFonts w:ascii="Arabic Typesetting" w:hAnsi="Arabic Typesetting" w:cs="Arabic Typesetting" w:hint="eastAsia"/>
          <w:b/>
          <w:bCs/>
          <w:sz w:val="96"/>
          <w:szCs w:val="96"/>
          <w:rtl/>
        </w:rPr>
        <w:t>ويجب</w:t>
      </w:r>
      <w:r w:rsidRPr="005E5842">
        <w:rPr>
          <w:rFonts w:ascii="Arabic Typesetting" w:hAnsi="Arabic Typesetting" w:cs="Arabic Typesetting"/>
          <w:b/>
          <w:bCs/>
          <w:sz w:val="96"/>
          <w:szCs w:val="96"/>
          <w:rtl/>
        </w:rPr>
        <w:t xml:space="preserve"> إثبات نسبه لأبيه، الشريعة تعتني غاية الاعتناء بقضية النسب؛ لما يترتب عليها من الأحكام في المحرمية والميراث والحضانة، وأشياء كثيرة تترتب على قضية النسب، فأنساب أولادنا ليست ضائعة في الشريعة، بخلاف أنساب أولادهم، من أولاد الزنا وأدعيائه، ومن ينسب إلى غي</w:t>
      </w:r>
      <w:r w:rsidRPr="005E5842">
        <w:rPr>
          <w:rFonts w:ascii="Arabic Typesetting" w:hAnsi="Arabic Typesetting" w:cs="Arabic Typesetting" w:hint="eastAsia"/>
          <w:b/>
          <w:bCs/>
          <w:sz w:val="96"/>
          <w:szCs w:val="96"/>
          <w:rtl/>
        </w:rPr>
        <w:t>ر</w:t>
      </w:r>
      <w:r w:rsidRPr="005E5842">
        <w:rPr>
          <w:rFonts w:ascii="Arabic Typesetting" w:hAnsi="Arabic Typesetting" w:cs="Arabic Typesetting"/>
          <w:b/>
          <w:bCs/>
          <w:sz w:val="96"/>
          <w:szCs w:val="96"/>
          <w:rtl/>
        </w:rPr>
        <w:t xml:space="preserve"> أبيه بكل سهولة، ومن ينتقل عن أبيه </w:t>
      </w:r>
      <w:r w:rsidRPr="005E5842">
        <w:rPr>
          <w:rFonts w:ascii="Arabic Typesetting" w:hAnsi="Arabic Typesetting" w:cs="Arabic Typesetting"/>
          <w:b/>
          <w:bCs/>
          <w:sz w:val="96"/>
          <w:szCs w:val="96"/>
          <w:rtl/>
        </w:rPr>
        <w:lastRenderedPageBreak/>
        <w:t xml:space="preserve">الحقيقي قانونياً في المحكمة لديهم، أما أولادنا فأنسابهم محفوظة: ادْعُوهُمْ لِآبَائِهِمْ هُوَ أَقْسَطُ عِندَ اللَّهِ فَإِن لَّمْ تَعْلَمُوا آبَاءهُمْ فَإِخْوَانُكُمْ فِي الدِّينِ </w:t>
      </w:r>
      <w:proofErr w:type="spellStart"/>
      <w:r w:rsidRPr="005E5842">
        <w:rPr>
          <w:rFonts w:ascii="Arabic Typesetting" w:hAnsi="Arabic Typesetting" w:cs="Arabic Typesetting"/>
          <w:b/>
          <w:bCs/>
          <w:sz w:val="96"/>
          <w:szCs w:val="96"/>
          <w:rtl/>
        </w:rPr>
        <w:t>وَمَوَالِيكُمْسورة</w:t>
      </w:r>
      <w:proofErr w:type="spellEnd"/>
      <w:r w:rsidRPr="005E5842">
        <w:rPr>
          <w:rFonts w:ascii="Arabic Typesetting" w:hAnsi="Arabic Typesetting" w:cs="Arabic Typesetting"/>
          <w:b/>
          <w:bCs/>
          <w:sz w:val="96"/>
          <w:szCs w:val="96"/>
          <w:rtl/>
        </w:rPr>
        <w:t xml:space="preserve"> الأحزاب:5، ولإثبات النس</w:t>
      </w:r>
      <w:r w:rsidRPr="005E5842">
        <w:rPr>
          <w:rFonts w:ascii="Arabic Typesetting" w:hAnsi="Arabic Typesetting" w:cs="Arabic Typesetting" w:hint="eastAsia"/>
          <w:b/>
          <w:bCs/>
          <w:sz w:val="96"/>
          <w:szCs w:val="96"/>
          <w:rtl/>
        </w:rPr>
        <w:t>ب</w:t>
      </w:r>
      <w:r w:rsidRPr="005E5842">
        <w:rPr>
          <w:rFonts w:ascii="Arabic Typesetting" w:hAnsi="Arabic Typesetting" w:cs="Arabic Typesetting"/>
          <w:b/>
          <w:bCs/>
          <w:sz w:val="96"/>
          <w:szCs w:val="96"/>
          <w:rtl/>
        </w:rPr>
        <w:t xml:space="preserve"> جاءت الشريعة بحديث: الولد للفراش، وللعاهر الحجر، الولد للفراش، فمن ولد على فراشه فهو ولده، وهذا أقوى شيء في الموضوع، لا يُلتفت إلى غيره، وإذا أقر بالنسب ألحق به، وإذا قامت البينة على النسب فكذلك، بل يُستعمل القافة -الذين </w:t>
      </w:r>
      <w:r w:rsidRPr="005E5842">
        <w:rPr>
          <w:rFonts w:ascii="Arabic Typesetting" w:hAnsi="Arabic Typesetting" w:cs="Arabic Typesetting"/>
          <w:b/>
          <w:bCs/>
          <w:sz w:val="96"/>
          <w:szCs w:val="96"/>
          <w:rtl/>
        </w:rPr>
        <w:lastRenderedPageBreak/>
        <w:t>يعرفون آثار الأقدام وتخطيطات الأر</w:t>
      </w:r>
      <w:r w:rsidRPr="005E5842">
        <w:rPr>
          <w:rFonts w:ascii="Arabic Typesetting" w:hAnsi="Arabic Typesetting" w:cs="Arabic Typesetting" w:hint="eastAsia"/>
          <w:b/>
          <w:bCs/>
          <w:sz w:val="96"/>
          <w:szCs w:val="96"/>
          <w:rtl/>
        </w:rPr>
        <w:t>جل،</w:t>
      </w:r>
      <w:r w:rsidRPr="005E5842">
        <w:rPr>
          <w:rFonts w:ascii="Arabic Typesetting" w:hAnsi="Arabic Typesetting" w:cs="Arabic Typesetting"/>
          <w:b/>
          <w:bCs/>
          <w:sz w:val="96"/>
          <w:szCs w:val="96"/>
          <w:rtl/>
        </w:rPr>
        <w:t xml:space="preserve"> والملامح والشبه- لإثبات النسب في حالة تعذر معرفته، ويُلحق الولد بأبيه، ولو عرض بنفيه فإنه يلحق به، ولو خالف لونه لون أبيه، لحديث الرجل الذي قال للنبي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xml:space="preserve">: ولد لي غلام أسود؛ يعرض بنفي الولد، لم يصرح... الحديث، وفيه قال النبي </w:t>
      </w:r>
      <w:r w:rsidRPr="005E5842">
        <w:rPr>
          <w:rFonts w:ascii="Arabic Typesetting" w:hAnsi="Arabic Typesetting" w:cs="Arabic Typesetting" w:hint="cs"/>
          <w:b/>
          <w:bCs/>
          <w:sz w:val="96"/>
          <w:szCs w:val="96"/>
          <w:rtl/>
        </w:rPr>
        <w:t>ﷺ</w:t>
      </w:r>
      <w:r w:rsidRPr="005E5842">
        <w:rPr>
          <w:rFonts w:ascii="Arabic Typesetting" w:hAnsi="Arabic Typesetting" w:cs="Arabic Typesetting"/>
          <w:b/>
          <w:bCs/>
          <w:sz w:val="96"/>
          <w:szCs w:val="96"/>
          <w:rtl/>
        </w:rPr>
        <w:t>: فلعل ابنك هذا نزعه عرق، فخر</w:t>
      </w:r>
      <w:r w:rsidRPr="005E5842">
        <w:rPr>
          <w:rFonts w:ascii="Arabic Typesetting" w:hAnsi="Arabic Typesetting" w:cs="Arabic Typesetting" w:hint="eastAsia"/>
          <w:b/>
          <w:bCs/>
          <w:sz w:val="96"/>
          <w:szCs w:val="96"/>
          <w:rtl/>
        </w:rPr>
        <w:t>ج</w:t>
      </w:r>
      <w:r w:rsidRPr="005E5842">
        <w:rPr>
          <w:rFonts w:ascii="Arabic Typesetting" w:hAnsi="Arabic Typesetting" w:cs="Arabic Typesetting"/>
          <w:b/>
          <w:bCs/>
          <w:sz w:val="96"/>
          <w:szCs w:val="96"/>
          <w:rtl/>
        </w:rPr>
        <w:t xml:space="preserve"> لجد قديم من أجداده.</w:t>
      </w:r>
    </w:p>
    <w:p w:rsidR="00AC4524" w:rsidRPr="00637379" w:rsidRDefault="00AC4524" w:rsidP="00AC4524">
      <w:pPr>
        <w:rPr>
          <w:rFonts w:ascii="Arabic Typesetting" w:hAnsi="Arabic Typesetting" w:cs="Arabic Typesetting"/>
          <w:b/>
          <w:bCs/>
          <w:sz w:val="96"/>
          <w:szCs w:val="96"/>
          <w:rtl/>
        </w:rPr>
      </w:pPr>
      <w:r w:rsidRPr="00637379">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C2" w:rsidRDefault="00356AC2" w:rsidP="00AC4524">
      <w:pPr>
        <w:spacing w:after="0" w:line="240" w:lineRule="auto"/>
      </w:pPr>
      <w:r>
        <w:separator/>
      </w:r>
    </w:p>
  </w:endnote>
  <w:endnote w:type="continuationSeparator" w:id="0">
    <w:p w:rsidR="00356AC2" w:rsidRDefault="00356AC2" w:rsidP="00AC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6839950"/>
      <w:docPartObj>
        <w:docPartGallery w:val="Page Numbers (Bottom of Page)"/>
        <w:docPartUnique/>
      </w:docPartObj>
    </w:sdtPr>
    <w:sdtContent>
      <w:p w:rsidR="00AC4524" w:rsidRDefault="00AC4524">
        <w:pPr>
          <w:pStyle w:val="a4"/>
          <w:jc w:val="center"/>
        </w:pPr>
        <w:r>
          <w:fldChar w:fldCharType="begin"/>
        </w:r>
        <w:r>
          <w:instrText>PAGE   \* MERGEFORMAT</w:instrText>
        </w:r>
        <w:r>
          <w:fldChar w:fldCharType="separate"/>
        </w:r>
        <w:r w:rsidRPr="00AC4524">
          <w:rPr>
            <w:noProof/>
            <w:rtl/>
            <w:lang w:val="ar-SA"/>
          </w:rPr>
          <w:t>7</w:t>
        </w:r>
        <w:r>
          <w:fldChar w:fldCharType="end"/>
        </w:r>
      </w:p>
    </w:sdtContent>
  </w:sdt>
  <w:p w:rsidR="00AC4524" w:rsidRDefault="00AC45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C2" w:rsidRDefault="00356AC2" w:rsidP="00AC4524">
      <w:pPr>
        <w:spacing w:after="0" w:line="240" w:lineRule="auto"/>
      </w:pPr>
      <w:r>
        <w:separator/>
      </w:r>
    </w:p>
  </w:footnote>
  <w:footnote w:type="continuationSeparator" w:id="0">
    <w:p w:rsidR="00356AC2" w:rsidRDefault="00356AC2" w:rsidP="00AC4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24"/>
    <w:rsid w:val="00223150"/>
    <w:rsid w:val="00356AC2"/>
    <w:rsid w:val="00AC4524"/>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2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524"/>
    <w:pPr>
      <w:tabs>
        <w:tab w:val="center" w:pos="4153"/>
        <w:tab w:val="right" w:pos="8306"/>
      </w:tabs>
      <w:spacing w:after="0" w:line="240" w:lineRule="auto"/>
    </w:pPr>
  </w:style>
  <w:style w:type="character" w:customStyle="1" w:styleId="Char">
    <w:name w:val="رأس الصفحة Char"/>
    <w:basedOn w:val="a0"/>
    <w:link w:val="a3"/>
    <w:uiPriority w:val="99"/>
    <w:rsid w:val="00AC4524"/>
    <w:rPr>
      <w:rFonts w:cs="Arial"/>
    </w:rPr>
  </w:style>
  <w:style w:type="paragraph" w:styleId="a4">
    <w:name w:val="footer"/>
    <w:basedOn w:val="a"/>
    <w:link w:val="Char0"/>
    <w:uiPriority w:val="99"/>
    <w:unhideWhenUsed/>
    <w:rsid w:val="00AC4524"/>
    <w:pPr>
      <w:tabs>
        <w:tab w:val="center" w:pos="4153"/>
        <w:tab w:val="right" w:pos="8306"/>
      </w:tabs>
      <w:spacing w:after="0" w:line="240" w:lineRule="auto"/>
    </w:pPr>
  </w:style>
  <w:style w:type="character" w:customStyle="1" w:styleId="Char0">
    <w:name w:val="تذييل الصفحة Char"/>
    <w:basedOn w:val="a0"/>
    <w:link w:val="a4"/>
    <w:uiPriority w:val="99"/>
    <w:rsid w:val="00AC452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2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524"/>
    <w:pPr>
      <w:tabs>
        <w:tab w:val="center" w:pos="4153"/>
        <w:tab w:val="right" w:pos="8306"/>
      </w:tabs>
      <w:spacing w:after="0" w:line="240" w:lineRule="auto"/>
    </w:pPr>
  </w:style>
  <w:style w:type="character" w:customStyle="1" w:styleId="Char">
    <w:name w:val="رأس الصفحة Char"/>
    <w:basedOn w:val="a0"/>
    <w:link w:val="a3"/>
    <w:uiPriority w:val="99"/>
    <w:rsid w:val="00AC4524"/>
    <w:rPr>
      <w:rFonts w:cs="Arial"/>
    </w:rPr>
  </w:style>
  <w:style w:type="paragraph" w:styleId="a4">
    <w:name w:val="footer"/>
    <w:basedOn w:val="a"/>
    <w:link w:val="Char0"/>
    <w:uiPriority w:val="99"/>
    <w:unhideWhenUsed/>
    <w:rsid w:val="00AC4524"/>
    <w:pPr>
      <w:tabs>
        <w:tab w:val="center" w:pos="4153"/>
        <w:tab w:val="right" w:pos="8306"/>
      </w:tabs>
      <w:spacing w:after="0" w:line="240" w:lineRule="auto"/>
    </w:pPr>
  </w:style>
  <w:style w:type="character" w:customStyle="1" w:styleId="Char0">
    <w:name w:val="تذييل الصفحة Char"/>
    <w:basedOn w:val="a0"/>
    <w:link w:val="a4"/>
    <w:uiPriority w:val="99"/>
    <w:rsid w:val="00AC452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Words>
  <Characters>1855</Characters>
  <Application>Microsoft Office Word</Application>
  <DocSecurity>0</DocSecurity>
  <Lines>15</Lines>
  <Paragraphs>4</Paragraphs>
  <ScaleCrop>false</ScaleCrop>
  <Company>Ahmed-Under</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2021-03-17T19:41:00Z</dcterms:created>
  <dcterms:modified xsi:type="dcterms:W3CDTF">2021-03-17T19:42:00Z</dcterms:modified>
</cp:coreProperties>
</file>