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9B" w:rsidRPr="00975C86" w:rsidRDefault="0039149B" w:rsidP="0039149B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الرحمن الرحيم</w:t>
      </w:r>
    </w:p>
    <w:p w:rsidR="0039149B" w:rsidRPr="00975C86" w:rsidRDefault="0039149B" w:rsidP="0039149B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noProof/>
          <w:sz w:val="96"/>
          <w:szCs w:val="96"/>
        </w:rPr>
        <w:drawing>
          <wp:inline distT="0" distB="0" distL="0" distR="0" wp14:anchorId="3F794E05" wp14:editId="2BB2F461">
            <wp:extent cx="6597650" cy="3968750"/>
            <wp:effectExtent l="0" t="0" r="0" b="0"/>
            <wp:docPr id="2" name="صورة 2" descr="أسماء الله الحسنى: القا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ماء الله الحسنى: القاد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9B" w:rsidRPr="007B4701" w:rsidRDefault="0039149B" w:rsidP="0039149B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7B4701">
        <w:rPr>
          <w:rFonts w:ascii="Arabic Typesetting" w:hAnsi="Arabic Typesetting" w:cs="Arabic Typesetting"/>
          <w:b/>
          <w:bCs/>
          <w:sz w:val="52"/>
          <w:szCs w:val="52"/>
          <w:rtl/>
        </w:rPr>
        <w:t>جمع وتأليف وإعداد الدكتور : مسفر بن سعيد دماس الغامدي</w:t>
      </w:r>
    </w:p>
    <w:p w:rsidR="0039149B" w:rsidRPr="007B4701" w:rsidRDefault="0039149B" w:rsidP="0039149B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7B4701">
        <w:rPr>
          <w:rFonts w:ascii="Arabic Typesetting" w:hAnsi="Arabic Typesetting" w:cs="Arabic Typesetting"/>
          <w:b/>
          <w:bCs/>
          <w:sz w:val="52"/>
          <w:szCs w:val="52"/>
          <w:rtl/>
        </w:rPr>
        <w:t>المختصر</w:t>
      </w:r>
    </w:p>
    <w:p w:rsidR="0039149B" w:rsidRPr="00975C86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الحمد لله ، نحمده ،ونستعينه ،ونستغفره ، ونعوذ بالله من شرور أنفسنا ، ومن سيئات أعمالنا ، من يهده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الله فلا مضل له ، ومن يضلل فلا هادي له ،وأشهد أن لا اله الا الله ، وحده لا شريك له ، وأشهد أن محمداً عبده ورسوله  { يا أيها الذين آمنوا اتقوا الله حق تقاته ، ولا تموتن إلا وأنتم مسلمون }  آل عمران  / 120 {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ياأيها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الناس اتقوا ربكم الذي خلقكم من نفس واحدة ، وخلق منها زوجها ، وبث منهما رجالاً كثيراً ونساءً ، واتقوا الله الذي تساءلون به والأرحام إن الله كان عليكم رقيباً }النساء  / 1  { يا أيها الذين آمنوا اتقوا الله وقولوا قولاً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سديداً ، يصلح لكم أعمالكم ويغفر لكم ذنوبكم ، ومن يطع الله ورسوله فقد فاز فوزاً عظيماً } الأحزاب  / 70 ، 71  وبعد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فهذه الحلقة الأولى في موضوع (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القديرالقادر</w:t>
      </w:r>
      <w:proofErr w:type="spellEnd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المقتدر) من اسماء الله الحسنى وصفاته وهي بعنوان : المقدمة :  </w:t>
      </w:r>
      <w:r w:rsidRPr="00E54336">
        <w:rPr>
          <w:rFonts w:ascii="Arabic Typesetting" w:hAnsi="Arabic Typesetting" w:cs="Arabic Typesetting"/>
          <w:b/>
          <w:bCs/>
          <w:sz w:val="96"/>
          <w:szCs w:val="96"/>
          <w:rtl/>
        </w:rPr>
        <w:t>ونبدأ بنبذة مختصرة عن القضاء والقدر: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          </w:t>
      </w:r>
    </w:p>
    <w:p w:rsidR="0039149B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• الله سبحانه وتعالى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هوالخالق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لهذا الكون بأمره وإرادته والكون كله </w:t>
      </w:r>
    </w:p>
    <w:p w:rsidR="0039149B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لا يخرج عن أمره وحله، والحرية المطلقة مستحيلة في كل شيء فلا يظن </w:t>
      </w:r>
    </w:p>
    <w:p w:rsidR="0039149B" w:rsidRPr="00975C86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ظان أنه إذا قلنا أن الإنسان مخير فمعنى ذلك أنه حر حرية مطلقة، بل المقصود بحرية الإنسان أنه يفعل ويثبت الفعل له، وأن له إرادة وقدرة يفعل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بها،ولا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بد أن نفهم وجه الخلاف فالمذاهب كلها ما عدى القدرية تتفق على أن الإنسان سائر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وفق علم الله السابق وإرادته السابقة التي هي المشيئة</w:t>
      </w:r>
    </w:p>
    <w:p w:rsidR="0039149B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• الفرق بين مذهب أهل السنة والمذهبين الآخرين - الجبرية والقدرية </w:t>
      </w:r>
    </w:p>
    <w:p w:rsidR="0039149B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أن الأخيرين يجعلان الإنسان مسلوبا من إرادته وقدرته؛ فالجبرية </w:t>
      </w:r>
    </w:p>
    <w:p w:rsidR="0039149B" w:rsidRPr="00975C86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ينفون عنه الإرادة والقدرة بتاتا، والأشعري يثبت له القدرة لكنه لا يقدر بها، ويثبت له الإرادة لكنه لا يريد بها. </w:t>
      </w:r>
    </w:p>
    <w:p w:rsidR="0039149B" w:rsidRPr="00975C86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ومذهب أهل السنة أن للإنسان جانب من الحرية لا يتجاوز حده ولا يعتدي على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حقوق الإلهية والثواب والعقاب متعلق بما كان في حدود حريته وقدرته. </w:t>
      </w:r>
    </w:p>
    <w:p w:rsidR="0039149B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القدر والعمل؟؟ ، إذا كانت الأقدار مكتوبة فلما يفعل الإنسان إذا </w:t>
      </w:r>
    </w:p>
    <w:p w:rsidR="0039149B" w:rsidRPr="00975C86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كان أهل الجنة في الجنة وأهل النار في النار مسبقا؟؟. </w:t>
      </w:r>
    </w:p>
    <w:p w:rsidR="0039149B" w:rsidRPr="00CC6B58" w:rsidRDefault="0039149B" w:rsidP="003914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• بالنسبة للعمل فلا يستطيع الإنسان أن يتركه، فإذا كنت من أهل الجنة فلن تترك عمل أهل الجنة، وقد سئل رسول الله صلى الله عليه وسلم عن هذ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 السؤال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فقال: "اعملوا فكل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ميسرلما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خلق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له،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وينبغي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نفهمه على حقيقته فليس معناه الإكراه، ولذلك فلا بد من أن نقول أن الأسباب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الشرع وأن النتائج من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القدر،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فنحن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مكلفون بالأسباب ولسنا مكلفون بالوصول </w:t>
      </w:r>
      <w:r w:rsidRPr="00CC6B5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إلى النتائج، فعلى المرء أن يسعى ويبذل جهده وليس عليه أن يساعده الدهر. </w:t>
      </w:r>
    </w:p>
    <w:p w:rsidR="0039149B" w:rsidRDefault="0039149B" w:rsidP="00391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وإلى هنا ونكمل في اللقاء القادم والسلام عليكم ورحمة الله وبركاته .</w:t>
      </w:r>
    </w:p>
    <w:p w:rsidR="00CC161B" w:rsidRDefault="00CC161B">
      <w:bookmarkStart w:id="0" w:name="_GoBack"/>
      <w:bookmarkEnd w:id="0"/>
    </w:p>
    <w:sectPr w:rsidR="00CC161B" w:rsidSect="00BB584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93" w:rsidRDefault="00567893" w:rsidP="0039149B">
      <w:pPr>
        <w:spacing w:after="0" w:line="240" w:lineRule="auto"/>
      </w:pPr>
      <w:r>
        <w:separator/>
      </w:r>
    </w:p>
  </w:endnote>
  <w:endnote w:type="continuationSeparator" w:id="0">
    <w:p w:rsidR="00567893" w:rsidRDefault="00567893" w:rsidP="0039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34636626"/>
      <w:docPartObj>
        <w:docPartGallery w:val="Page Numbers (Bottom of Page)"/>
        <w:docPartUnique/>
      </w:docPartObj>
    </w:sdtPr>
    <w:sdtContent>
      <w:p w:rsidR="0039149B" w:rsidRDefault="00391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149B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39149B" w:rsidRDefault="00391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93" w:rsidRDefault="00567893" w:rsidP="0039149B">
      <w:pPr>
        <w:spacing w:after="0" w:line="240" w:lineRule="auto"/>
      </w:pPr>
      <w:r>
        <w:separator/>
      </w:r>
    </w:p>
  </w:footnote>
  <w:footnote w:type="continuationSeparator" w:id="0">
    <w:p w:rsidR="00567893" w:rsidRDefault="00567893" w:rsidP="00391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9B"/>
    <w:rsid w:val="0039149B"/>
    <w:rsid w:val="00470BFE"/>
    <w:rsid w:val="00567893"/>
    <w:rsid w:val="00BB584D"/>
    <w:rsid w:val="00C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9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149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91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39149B"/>
    <w:rPr>
      <w:rFonts w:cs="Arial"/>
    </w:rPr>
  </w:style>
  <w:style w:type="paragraph" w:styleId="a5">
    <w:name w:val="footer"/>
    <w:basedOn w:val="a"/>
    <w:link w:val="Char1"/>
    <w:uiPriority w:val="99"/>
    <w:unhideWhenUsed/>
    <w:rsid w:val="00391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39149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9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149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91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39149B"/>
    <w:rPr>
      <w:rFonts w:cs="Arial"/>
    </w:rPr>
  </w:style>
  <w:style w:type="paragraph" w:styleId="a5">
    <w:name w:val="footer"/>
    <w:basedOn w:val="a"/>
    <w:link w:val="Char1"/>
    <w:uiPriority w:val="99"/>
    <w:unhideWhenUsed/>
    <w:rsid w:val="00391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39149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2021-11-25T17:12:00Z</dcterms:created>
  <dcterms:modified xsi:type="dcterms:W3CDTF">2021-11-25T17:30:00Z</dcterms:modified>
</cp:coreProperties>
</file>