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F1" w:rsidRPr="00AD0AF6" w:rsidRDefault="002E7CF1" w:rsidP="002E7C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AD0AF6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</w:t>
      </w:r>
    </w:p>
    <w:p w:rsidR="002E7CF1" w:rsidRDefault="002E7CF1" w:rsidP="002E7CF1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AD0A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وبعد :فهذه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الحادية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</w:t>
      </w:r>
      <w:r w:rsidRPr="00AD0AF6">
        <w:rPr>
          <w:rFonts w:ascii="Arabic Typesetting" w:hAnsi="Arabic Typesetting" w:cs="Arabic Typesetting"/>
          <w:b/>
          <w:bCs/>
          <w:sz w:val="96"/>
          <w:szCs w:val="96"/>
          <w:rtl/>
        </w:rPr>
        <w:t>شرة في موضوع ( الرب ) وهي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D0AF6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</w:t>
      </w:r>
    </w:p>
    <w:p w:rsidR="002E7CF1" w:rsidRPr="00C57A7B" w:rsidRDefault="002E7CF1" w:rsidP="002E7C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حقيقةُ معنى الربوبية في القرآن تقوم على رُكْنَين اثنين وَرَدَا في آياتٍ كثيرة:</w:t>
      </w:r>
    </w:p>
    <w:p w:rsidR="002E7CF1" w:rsidRPr="00C57A7B" w:rsidRDefault="002E7CF1" w:rsidP="002E7C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أحدُهما: إفرادُ اللهِ بالخلْقِ.</w:t>
      </w:r>
    </w:p>
    <w:p w:rsidR="002E7CF1" w:rsidRPr="00C57A7B" w:rsidRDefault="002E7CF1" w:rsidP="002E7C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والثاني: إفرادُه بالأَمْرِ وتدبير ما خلقَ.</w:t>
      </w:r>
    </w:p>
    <w:p w:rsidR="002E7CF1" w:rsidRPr="00C57A7B" w:rsidRDefault="002E7CF1" w:rsidP="002E7C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كما قال تعالى عن موسى؛ وهو يُبين حقيقةَ الربوبية لفرعونَ لما سأله: ﴿ قَالَ فَمَنْ رَبُّكُمَا يَا مُوسَى * قَالَ رَبُّنَا الَّذِي أَعْطَى كُلَّ شَيْءٍ خَلْقَهُ ثُمَّ هَدَى ﴾ [طه: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49، 50]، فأجاب فرعونَ عن الربوبية بحصْرِ معانيها فِي معنيَين جامِعَين؛ الأول: إفرادُ الله بتخليقِ الأشياء وتكوينها وإنشائها من العدم حيث أعطى كلَّ شيءٍ خلْقَهُ وكمالَ وجودِهِ، والثاني: إفرادُ اللهِ بتدبيرِ الأمْرِ في خلْقِهِ كهِدايتِهم، والقيام على شؤونِهم، وتصريفِ أحوالهم، والعنايةِ بهم؛ فهو سبحانه الذي تَوكَّل بالخلائق أجمعين قال تعالى: ﴿ اللَّهُ خَالِقُ كُلِّ شَيْءٍ وَهُوَ عَلَى كُلِّ شَيْءٍ وَكِيلٌ ﴾ [الزمر: 62].</w:t>
      </w:r>
    </w:p>
    <w:p w:rsidR="002E7CF1" w:rsidRPr="00C57A7B" w:rsidRDefault="002E7CF1" w:rsidP="002E7C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اللهُ عز وجل: ﴿ الْحَمْدُ لِلَّهِ رَبِّ الْعَالَمِينَ ﴾ </w:t>
      </w:r>
    </w:p>
    <w:p w:rsidR="002E7CF1" w:rsidRPr="00C57A7B" w:rsidRDefault="002E7CF1" w:rsidP="002E7C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وعن العباسِ رضي الله عنه؛ أنه سَمعَ رسولَ اللهِ صلى الله عليه وسلم يقولُ: "ذاقَ طَعْمَ الإيمانِ مَنْ رَضِي بِاللِه رَبًّا، وَبِالإِسْلَامِ دِينًا، وَبِمُحَمَّدٍ صلى الله عليه وسلم رَسُولًا".</w:t>
      </w:r>
    </w:p>
    <w:p w:rsidR="002E7CF1" w:rsidRPr="00C57A7B" w:rsidRDefault="002E7CF1" w:rsidP="002E7C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</w:t>
      </w:r>
      <w:proofErr w:type="spellStart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الحليميُّ</w:t>
      </w:r>
      <w:proofErr w:type="spellEnd"/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معنى الربِّ: "هو المُبْلِغُ كلَّ ما أبدعَ حدَّ كمالِهِ الذي قدَّرَ له.</w:t>
      </w:r>
    </w:p>
    <w:p w:rsidR="002E7CF1" w:rsidRPr="00272027" w:rsidRDefault="002E7CF1" w:rsidP="002E7CF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فهو يسلُّ النطفةَ من الصُّلبِ ثم يجعلُها علقةً، ثم العلقةَ مُضغةً، ثم يخلق المُضْغَةَ عظامًا، ثم يكسو العَظمَ لحمًا، ثم يخلقُ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الرُّوحَ فِي البدَنِ، ويخرجُه خلقًا آخر، وهو صغيرٌ ضعيفٌ، فلا يزال يُنميه ويُنشيه حتى يجعلَهُ رجلًا، ويكونُ فِي بدءِ أمرِهِ شابًّا، ثم يجعلهُ </w:t>
      </w:r>
      <w:r w:rsidRPr="00272027">
        <w:rPr>
          <w:rFonts w:ascii="Arabic Typesetting" w:hAnsi="Arabic Typesetting" w:cs="Arabic Typesetting"/>
          <w:b/>
          <w:bCs/>
          <w:sz w:val="88"/>
          <w:szCs w:val="88"/>
          <w:rtl/>
        </w:rPr>
        <w:t>كهلًا، ثم شيخًا وهكذا كلُّ شيءٍ خلقَهُ، فهو القائِمُ عليه، والمُبلِغُ إياه الحدَّ الذي وضَعَه له، وجعله نهايةً ومقدارًا له.</w:t>
      </w:r>
    </w:p>
    <w:p w:rsidR="002E7CF1" w:rsidRDefault="002E7CF1" w:rsidP="002E7CF1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أبو سليمان فيما أُخبرتُ عنه: قد رَوَى غيرُ واحدٍ من أهلِ التَّفْسيرِ فِي قوله جل وعلا: ﴿ الْحَمْدُ لِلَّهِ رَبِّ الْعَالَمِينَ ﴾ [الفاتحة: 2]، إِنَّ معنى الرَّبِّ السَّيِّدُ، وهذا يستقيمُ إذا جعلنا العالمين معناه المميّزون دون الجمادِ؛ لأنه لا يصحُّ أن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يُقالَ: سَيّدُ الشجرِ والجبالِ ونحوِها. كما يُقال: سَيِّدُ النَّاسِ، ومِنْ هذا قولُه: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 ارْجِعْ إِلَى رَبِّكَ فَاسْأَلْهُ مَا بَالُ النِّسْوَةِ اللَّاتِي قَطَّعْنَ </w:t>
      </w:r>
    </w:p>
    <w:p w:rsidR="002E7CF1" w:rsidRPr="00C57A7B" w:rsidRDefault="002E7CF1" w:rsidP="002E7C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أَيْدِيَهُنَّ ﴾ [يوسف: 50]؛ أي: إلى سيدك.</w:t>
      </w:r>
    </w:p>
    <w:p w:rsidR="002E7CF1" w:rsidRDefault="002E7CF1" w:rsidP="002E7CF1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وقيل: إِنَّ الرَّبَّ المالِكُ، وعلى هذا تستقيُم الإضافةُ </w:t>
      </w:r>
    </w:p>
    <w:p w:rsidR="002E7CF1" w:rsidRPr="00272027" w:rsidRDefault="002E7CF1" w:rsidP="002E7CF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العمومِ، وذَهَبَ كثيرٌ منهم إلى أَنَّ اسم العالَم يقع على جميع المكوناتِ، واحتجّوا بقوله سبحانه وتعالى: </w:t>
      </w:r>
      <w:r w:rsidRPr="0027202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﴿ قَالَ فِرْعَوْنُ وَمَا رَبُّ الْعَالَمِينَ * قَالَ رَبُّ السَّمَاوَاتِ </w:t>
      </w:r>
      <w:r w:rsidRPr="00272027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وَالْأَرْضِ وَمَا بَيْنَهُمَا إِنْ كُنْتُمْ مُوقِنِينَ ﴾ </w:t>
      </w:r>
      <w:r w:rsidRPr="00272027">
        <w:rPr>
          <w:rFonts w:ascii="Arabic Typesetting" w:hAnsi="Arabic Typesetting" w:cs="Arabic Typesetting"/>
          <w:b/>
          <w:bCs/>
          <w:sz w:val="56"/>
          <w:szCs w:val="56"/>
          <w:rtl/>
        </w:rPr>
        <w:t>[الشعراء: 23، 24].</w:t>
      </w:r>
    </w:p>
    <w:p w:rsidR="002E7CF1" w:rsidRPr="00C57A7B" w:rsidRDefault="002E7CF1" w:rsidP="002E7C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والرَّبُّ: المُصلِحُ والجابِرُ والمدَبِّرُ والقائِمُ.</w:t>
      </w:r>
    </w:p>
    <w:p w:rsidR="002E7CF1" w:rsidRPr="00272027" w:rsidRDefault="002E7CF1" w:rsidP="002E7CF1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الهَرَويُّ وغيرُه: ويقال لمن قام بمصالح شيءٍ وإتمامِهِ: قد رَبَّه يربُّه فهو رَبٌّ، ومنه سُمِّي الرَّبَّانيُّون لقيامهم بالكتُبِ وإصلاح الناس بها، ومنه الحديث </w:t>
      </w:r>
      <w:r w:rsidRPr="00272027">
        <w:rPr>
          <w:rFonts w:ascii="Arabic Typesetting" w:hAnsi="Arabic Typesetting" w:cs="Arabic Typesetting"/>
          <w:b/>
          <w:bCs/>
          <w:sz w:val="82"/>
          <w:szCs w:val="82"/>
          <w:rtl/>
        </w:rPr>
        <w:t>"هَلْ لَكَ مِنْ نِعْمَةٍ تُرَبُّهَا عَلَيْهِ"؛ أي تقومُ بها. ومنه قول النابغة:</w:t>
      </w:r>
    </w:p>
    <w:p w:rsidR="002E7CF1" w:rsidRPr="00532BBE" w:rsidRDefault="002E7CF1" w:rsidP="002E7CF1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532BBE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وَرَبَّ عَلَيْــهِ اللهُ أَحْسَنَ صُنْعِهِ </w:t>
      </w:r>
      <w:r w:rsidRPr="00532BBE">
        <w:rPr>
          <w:rFonts w:hint="cs"/>
          <w:b/>
          <w:bCs/>
          <w:sz w:val="76"/>
          <w:szCs w:val="76"/>
          <w:rtl/>
        </w:rPr>
        <w:t>***</w:t>
      </w:r>
      <w:r w:rsidRPr="00532BBE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</w:t>
      </w:r>
      <w:r w:rsidRPr="00532BBE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وَكَانَ</w:t>
      </w:r>
      <w:r w:rsidRPr="00532BBE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</w:t>
      </w:r>
      <w:r w:rsidRPr="00532BBE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لَهُ</w:t>
      </w:r>
      <w:r w:rsidRPr="00532BBE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</w:t>
      </w:r>
      <w:r w:rsidRPr="00532BBE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خَيْرُ</w:t>
      </w:r>
      <w:r w:rsidRPr="00532BBE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</w:t>
      </w:r>
      <w:r w:rsidRPr="00532BBE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البَرِيَّـةِ</w:t>
      </w:r>
      <w:r w:rsidRPr="00532BBE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</w:t>
      </w:r>
      <w:r w:rsidRPr="00532BBE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ناصرًا</w:t>
      </w:r>
    </w:p>
    <w:p w:rsidR="002E7CF1" w:rsidRPr="00C57A7B" w:rsidRDefault="002E7CF1" w:rsidP="002E7C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ورببْتُ الأديمَ: دهنتُه بالرُّبِّ قال:</w:t>
      </w:r>
    </w:p>
    <w:p w:rsidR="002E7CF1" w:rsidRPr="00532BBE" w:rsidRDefault="002E7CF1" w:rsidP="002E7CF1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532BBE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فَإِنْ كُنْتِ مِنِّى أَوْ تُرِيدِينَ صُحْبَتِي </w:t>
      </w:r>
      <w:r w:rsidRPr="00532BBE">
        <w:rPr>
          <w:rFonts w:hint="cs"/>
          <w:b/>
          <w:bCs/>
          <w:sz w:val="70"/>
          <w:szCs w:val="70"/>
          <w:rtl/>
        </w:rPr>
        <w:t>***</w:t>
      </w:r>
      <w:r w:rsidRPr="00532BBE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</w:t>
      </w:r>
      <w:r w:rsidRPr="00532BBE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>فَكُونِي</w:t>
      </w:r>
      <w:r w:rsidRPr="00532BBE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</w:t>
      </w:r>
      <w:r w:rsidRPr="00532BBE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>لَهُ</w:t>
      </w:r>
      <w:r w:rsidRPr="00532BBE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</w:t>
      </w:r>
      <w:r w:rsidRPr="00532BBE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>كَالسَّمْنِ</w:t>
      </w:r>
      <w:r w:rsidRPr="00532BBE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</w:t>
      </w:r>
      <w:r w:rsidRPr="00532BBE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>رُبَّ</w:t>
      </w:r>
      <w:r w:rsidRPr="00532BBE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</w:t>
      </w:r>
      <w:r w:rsidRPr="00532BBE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>لَهُ</w:t>
      </w:r>
      <w:r w:rsidRPr="00532BBE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</w:t>
      </w:r>
      <w:proofErr w:type="spellStart"/>
      <w:r w:rsidRPr="00532BBE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>الأدمُ</w:t>
      </w:r>
      <w:proofErr w:type="spellEnd"/>
    </w:p>
    <w:p w:rsidR="002E7CF1" w:rsidRDefault="002E7CF1" w:rsidP="002E7CF1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وهو يرجعُ إلى معـنى الإصـلاح يُقال: رببتُ الزق </w:t>
      </w:r>
    </w:p>
    <w:p w:rsidR="002E7CF1" w:rsidRDefault="002E7CF1" w:rsidP="002E7CF1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بالـرُبِّ، والـربُّ السلافُ الخـائر مِن كـلِّ الثمـار، </w:t>
      </w:r>
    </w:p>
    <w:p w:rsidR="002E7CF1" w:rsidRPr="00C57A7B" w:rsidRDefault="002E7CF1" w:rsidP="002E7CF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ويُقـال مِـن ذلك (رببت الزقَّ) بالقـير إذا أصلحْته.</w:t>
      </w:r>
    </w:p>
    <w:p w:rsidR="002E7CF1" w:rsidRDefault="002E7CF1" w:rsidP="002E7CF1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والرَّبُّ المعبودُ يدل عليه حديثُ عذابِ القبرِ؛ يقال له: "مَنْ ربُّك"؛ المرادُ: مَنْ معبودُك.</w:t>
      </w:r>
    </w:p>
    <w:p w:rsidR="002E7CF1" w:rsidRPr="00272027" w:rsidRDefault="002E7CF1" w:rsidP="002E7CF1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72027">
        <w:rPr>
          <w:rFonts w:ascii="Arabic Typesetting" w:hAnsi="Arabic Typesetting" w:cs="Arabic Typesetting"/>
          <w:b/>
          <w:bCs/>
          <w:sz w:val="86"/>
          <w:szCs w:val="86"/>
          <w:rtl/>
        </w:rPr>
        <w:t>وقال ابنُ الأنباري : "الرَّبُّ ينقسِمُ على ثلاثةِ أَقْسامٍ:</w:t>
      </w:r>
    </w:p>
    <w:p w:rsidR="002E7CF1" w:rsidRPr="00272027" w:rsidRDefault="002E7CF1" w:rsidP="002E7CF1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72027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يكونُ الرَّبُّ المالِكَ، ويكونُ الربُّ السِّيدَ المُطاعَ، قال الله تعالى: ﴿ فَيَسْقِي رَبَّهُ خَمْرًا ﴾ </w:t>
      </w:r>
      <w:r w:rsidRPr="00272027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[يوسف: 41]؛         أي: سَيِّدَهُ . ويكون الربُّ المُصلِحَ، ربَّ الشيءَ إذا أصلحَه".</w:t>
      </w:r>
    </w:p>
    <w:p w:rsidR="002E7CF1" w:rsidRPr="00272027" w:rsidRDefault="002E7CF1" w:rsidP="002E7CF1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72027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وقال الراغبُ: "الربُّ في الأصلِ التربيةُ، وهو إنشاءُ </w:t>
      </w:r>
    </w:p>
    <w:p w:rsidR="002E7CF1" w:rsidRPr="00272027" w:rsidRDefault="002E7CF1" w:rsidP="002E7CF1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72027">
        <w:rPr>
          <w:rFonts w:ascii="Arabic Typesetting" w:hAnsi="Arabic Typesetting" w:cs="Arabic Typesetting"/>
          <w:b/>
          <w:bCs/>
          <w:sz w:val="84"/>
          <w:szCs w:val="84"/>
          <w:rtl/>
        </w:rPr>
        <w:t>الشَّيءِ حالًا فحالًا إلى حدِّ التَّمامِ".</w:t>
      </w:r>
    </w:p>
    <w:p w:rsidR="002E7CF1" w:rsidRPr="00272027" w:rsidRDefault="002E7CF1" w:rsidP="002E7CF1">
      <w:pPr>
        <w:rPr>
          <w:rFonts w:ascii="Arabic Typesetting" w:hAnsi="Arabic Typesetting" w:cs="Arabic Typesetting" w:hint="cs"/>
          <w:b/>
          <w:bCs/>
          <w:sz w:val="80"/>
          <w:szCs w:val="80"/>
          <w:rtl/>
        </w:rPr>
      </w:pPr>
      <w:r w:rsidRPr="00272027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[ الأنترنت - شبكة </w:t>
      </w:r>
      <w:proofErr w:type="spellStart"/>
      <w:r w:rsidRPr="00272027">
        <w:rPr>
          <w:rFonts w:ascii="Arabic Typesetting" w:hAnsi="Arabic Typesetting" w:cs="Arabic Typesetting"/>
          <w:b/>
          <w:bCs/>
          <w:sz w:val="80"/>
          <w:szCs w:val="80"/>
          <w:rtl/>
        </w:rPr>
        <w:t>الألوكة</w:t>
      </w:r>
      <w:proofErr w:type="spellEnd"/>
      <w:r w:rsidRPr="00272027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 - الشيخ وحيد عبدالسلام بالي ]</w:t>
      </w:r>
    </w:p>
    <w:p w:rsidR="003C4CD6" w:rsidRPr="002E7CF1" w:rsidRDefault="002E7CF1" w:rsidP="002E7CF1">
      <w:pPr>
        <w:rPr>
          <w:rFonts w:ascii="Arabic Typesetting" w:hAnsi="Arabic Typesetting" w:cs="Arabic Typesetting"/>
          <w:b/>
          <w:bCs/>
          <w:sz w:val="16"/>
          <w:szCs w:val="16"/>
        </w:rPr>
      </w:pPr>
      <w:r w:rsidRPr="00532BB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 في اللقاء القادم والسلام عليك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م.</w:t>
      </w:r>
      <w:bookmarkEnd w:id="0"/>
    </w:p>
    <w:sectPr w:rsidR="003C4CD6" w:rsidRPr="002E7CF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DB" w:rsidRDefault="009C5CDB" w:rsidP="002E7CF1">
      <w:r>
        <w:separator/>
      </w:r>
    </w:p>
  </w:endnote>
  <w:endnote w:type="continuationSeparator" w:id="0">
    <w:p w:rsidR="009C5CDB" w:rsidRDefault="009C5CDB" w:rsidP="002E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83363243"/>
      <w:docPartObj>
        <w:docPartGallery w:val="Page Numbers (Bottom of Page)"/>
        <w:docPartUnique/>
      </w:docPartObj>
    </w:sdtPr>
    <w:sdtContent>
      <w:p w:rsidR="002E7CF1" w:rsidRDefault="002E7C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7CF1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2E7CF1" w:rsidRDefault="002E7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DB" w:rsidRDefault="009C5CDB" w:rsidP="002E7CF1">
      <w:r>
        <w:separator/>
      </w:r>
    </w:p>
  </w:footnote>
  <w:footnote w:type="continuationSeparator" w:id="0">
    <w:p w:rsidR="009C5CDB" w:rsidRDefault="009C5CDB" w:rsidP="002E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F1"/>
    <w:rsid w:val="002E7CF1"/>
    <w:rsid w:val="003C4CD6"/>
    <w:rsid w:val="009C5CDB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C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E7CF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E7C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E7C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C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E7CF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E7C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E7C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537</Words>
  <Characters>3062</Characters>
  <Application>Microsoft Office Word</Application>
  <DocSecurity>0</DocSecurity>
  <Lines>25</Lines>
  <Paragraphs>7</Paragraphs>
  <ScaleCrop>false</ScaleCrop>
  <Company>Ahmed-Under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2021-11-01T10:50:00Z</dcterms:created>
  <dcterms:modified xsi:type="dcterms:W3CDTF">2021-11-01T10:52:00Z</dcterms:modified>
</cp:coreProperties>
</file>