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11" w:rsidRPr="00933683" w:rsidRDefault="00CB4C11" w:rsidP="00CB4C1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933683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CB4C11" w:rsidRPr="00933683" w:rsidRDefault="00CB4C11" w:rsidP="00CB4C1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933683">
        <w:rPr>
          <w:rFonts w:ascii="Arabic Typesetting" w:hAnsi="Arabic Typesetting" w:cs="Arabic Typesetting"/>
          <w:b/>
          <w:bCs/>
          <w:sz w:val="88"/>
          <w:szCs w:val="88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بعة</w:t>
      </w:r>
      <w:r w:rsidRPr="00933683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عشرة </w:t>
      </w:r>
      <w:proofErr w:type="spellStart"/>
      <w:r w:rsidRPr="00933683">
        <w:rPr>
          <w:rFonts w:ascii="Arabic Typesetting" w:hAnsi="Arabic Typesetting" w:cs="Arabic Typesetting"/>
          <w:b/>
          <w:bCs/>
          <w:sz w:val="88"/>
          <w:szCs w:val="88"/>
          <w:rtl/>
        </w:rPr>
        <w:t>بعدالمائتين</w:t>
      </w:r>
      <w:proofErr w:type="spellEnd"/>
      <w:r w:rsidRPr="00933683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موضوع ( الواحد الأحد)  من اسماء الله الحسنى وصفاته وهي بعنوان :</w:t>
      </w:r>
    </w:p>
    <w:p w:rsidR="00CB4C11" w:rsidRPr="00C31732" w:rsidRDefault="00CB4C11" w:rsidP="00CB4C1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مفهوم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التَّوحيد عن أهل السُّنَّة والجماعة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CB4C11" w:rsidRPr="00EC375F" w:rsidRDefault="00CB4C11" w:rsidP="00CB4C11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EC375F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أهل</w:t>
      </w:r>
      <w:r w:rsidRPr="00EC375F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السُّنَّة والجماعة -كما قلنا بتأمل دعوة الرسل والآيات والأحاديث- نجد أن التَّوحيد نوعان: إثبات حقيقة ذات الرب عز وجل وصفاته وأفعاله وأسمائه لَيْسَ كَمِثْلِهِ شَيْءٌ وَهُوَ السَّمِيعُ البَصِيرُ[الشورى: 11].</w:t>
      </w:r>
    </w:p>
    <w:p w:rsidR="00CB4C11" w:rsidRPr="00C31732" w:rsidRDefault="00CB4C11" w:rsidP="00CB4C1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والثاني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: توحيد الطلب والقصد من قِبل العباد، والأول: ممكن نقول: هو توحيد الربوبية والأسماء والصفات.</w:t>
      </w:r>
    </w:p>
    <w:p w:rsidR="00CB4C11" w:rsidRPr="00C31732" w:rsidRDefault="00CB4C11" w:rsidP="00CB4C1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والثاني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: هو توحيد الألوهية، على أحد التقسيمات.</w:t>
      </w:r>
    </w:p>
    <w:p w:rsidR="00CB4C11" w:rsidRPr="00DD02EA" w:rsidRDefault="00CB4C11" w:rsidP="00CB4C11">
      <w:pPr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الشيخ عبد العزيز بن باز رحمة الله تعالى عليه: "ومن يتأمل دعوة الرسل عليهم  الصلاة والسلام وحال الأمم الذين دعتهم الرَّسل يتضح له أن التَّوحيد الذي دعوا إليه ثلاثة أنواع: نوعان أقر بهما المُشركون فلم يدخلوا بهما في الإسلام" -مع أنهم أقرّوا بهما لكن لا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يكفي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هذا دخولهم في الإسلام وعصمة دمائهم- وهو أنهم آمنوا بتوحيد الربوبية وتوحيد الأسماء والصفات". </w:t>
      </w:r>
      <w:r w:rsidRPr="00DD02EA">
        <w:rPr>
          <w:rFonts w:ascii="Arabic Typesetting" w:hAnsi="Arabic Typesetting" w:cs="Arabic Typesetting"/>
          <w:b/>
          <w:bCs/>
          <w:sz w:val="44"/>
          <w:szCs w:val="44"/>
          <w:rtl/>
        </w:rPr>
        <w:t>[مجموع فتاوى ابن باز: 2/34].</w:t>
      </w:r>
    </w:p>
    <w:p w:rsidR="00CB4C11" w:rsidRPr="00C31732" w:rsidRDefault="00CB4C11" w:rsidP="00CB4C1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والنوع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الثالث: وهو توحيد العبادة، وهذا الذي وقع فيه النِّزاع المسلَّح وغير المسلَّح بين الرُّسل وأقوامهم.</w:t>
      </w:r>
    </w:p>
    <w:p w:rsidR="00CB4C11" w:rsidRPr="00C31732" w:rsidRDefault="00CB4C11" w:rsidP="00CB4C1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بعض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العلماء جعلوا توحيد الأسماء والصفات نوعين: توحيد الأسماء وتوحيد الصفات، كما جعل ذلك ابن المنذر رحمه الله، وعليه فلا مشاحة في الاصطلاح، وفي التقسيم إنَّما هي قضية فنية.</w:t>
      </w:r>
    </w:p>
    <w:p w:rsidR="00CB4C11" w:rsidRPr="00C31732" w:rsidRDefault="00CB4C11" w:rsidP="00CB4C1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الرّد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على من ينكر تقسيم التَّوحيد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CB4C11" w:rsidRPr="00C31732" w:rsidRDefault="00CB4C11" w:rsidP="00CB4C1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وإنكار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هؤلاء المبتدعة للتَّقسيم، وأنَّ هذا ما جاء به، الرُّسل وليس عليه دليل، لكن نظرنا في النصوص فوجدنا فيها توحيد الله بأفعاله، ووجدنا فيها توحيد الله بأفعال العباد، ووجدنا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فيها توحيد الرَّب بالأسماء والصِّفات، إذاً القضية قضية استقرائية من القرآن والسُّ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نة،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فمثلاً توحيد الرُّبوبية أو توحيد الله بأفعاله وهو إفراد الله، إفراد الله بالملك والخلق والتدبير، أن نعتقد توحيد الرَّبوبية أنَّ الله لا خالق غيره ولا مدبر سواه، قال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</w:rPr>
        <w:t>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: أَلا لَهُ الْخَلْقُ وَالأَمْرُ[الأعراف: 54].</w:t>
      </w:r>
    </w:p>
    <w:p w:rsidR="00CB4C11" w:rsidRPr="00C31732" w:rsidRDefault="00CB4C11" w:rsidP="00CB4C1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لِلَّهِ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مُلْكُ السَّمَوَاتِ وَالأَرْضِ[الشورى: 49]، ولما يُقدِّم شيئاً من حقه أن يؤخر في اللغة، يدلُّ ذلك على الحَصر، فإذا قال: لِلَّهِ مُلْكُ السَّمَوَاتِ وَالأَرْضِ[الشورى: 49]. فأصل العبارة: مُلكُ السَّموات والأرض لله، فملك مبتدأ فقدَّمه في البداية، إذا أخرت ما حقه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التَّقديم لا بُّد يدلُّ على شيء، بأن قلت: لله ملك معناها: يدل على اختصاص الملك لله ، لو قال قائل: كذلك البشر يملكون، نقول: يكون مُلكه ناقصٌ، فقد يملكه ولا يستطيع أن يتصرَّف فيه، يُحجر عليه أو يُمنع، أو يأتي ظالم يعتدي عليه، فإذاً ملك البشر مُ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لكٌ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ناقصٌ، نحن نتكلم عن الملك التام  لله.</w:t>
      </w:r>
    </w:p>
    <w:p w:rsidR="00CB4C11" w:rsidRPr="00DD02EA" w:rsidRDefault="00CB4C11" w:rsidP="00CB4C1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DD02EA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5C0A3D" w:rsidRDefault="005C0A3D">
      <w:bookmarkStart w:id="0" w:name="_GoBack"/>
      <w:bookmarkEnd w:id="0"/>
    </w:p>
    <w:sectPr w:rsidR="005C0A3D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52" w:rsidRDefault="007A4352" w:rsidP="00CB4C11">
      <w:r>
        <w:separator/>
      </w:r>
    </w:p>
  </w:endnote>
  <w:endnote w:type="continuationSeparator" w:id="0">
    <w:p w:rsidR="007A4352" w:rsidRDefault="007A4352" w:rsidP="00CB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26301516"/>
      <w:docPartObj>
        <w:docPartGallery w:val="Page Numbers (Bottom of Page)"/>
        <w:docPartUnique/>
      </w:docPartObj>
    </w:sdtPr>
    <w:sdtContent>
      <w:p w:rsidR="00CB4C11" w:rsidRDefault="00CB4C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4C1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B4C11" w:rsidRDefault="00CB4C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52" w:rsidRDefault="007A4352" w:rsidP="00CB4C11">
      <w:r>
        <w:separator/>
      </w:r>
    </w:p>
  </w:footnote>
  <w:footnote w:type="continuationSeparator" w:id="0">
    <w:p w:rsidR="007A4352" w:rsidRDefault="007A4352" w:rsidP="00CB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11"/>
    <w:rsid w:val="005C0A3D"/>
    <w:rsid w:val="005C0EBC"/>
    <w:rsid w:val="007A4352"/>
    <w:rsid w:val="00C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C1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B4C1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B4C1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B4C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C1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B4C1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B4C1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B4C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1999</Characters>
  <Application>Microsoft Office Word</Application>
  <DocSecurity>0</DocSecurity>
  <Lines>16</Lines>
  <Paragraphs>4</Paragraphs>
  <ScaleCrop>false</ScaleCrop>
  <Company>Ahmed-Under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2023-02-15T05:33:00Z</dcterms:created>
  <dcterms:modified xsi:type="dcterms:W3CDTF">2023-02-15T05:33:00Z</dcterms:modified>
</cp:coreProperties>
</file>