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75" w:rsidRPr="001B662F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B662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75C75" w:rsidRPr="001B662F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B662F">
        <w:rPr>
          <w:rFonts w:ascii="Arabic Typesetting" w:hAnsi="Arabic Typesetting" w:cs="Arabic Typesetting"/>
          <w:b/>
          <w:bCs/>
          <w:sz w:val="96"/>
          <w:szCs w:val="96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1B662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(السيد) وهي بعنوان :</w:t>
      </w:r>
    </w:p>
    <w:p w:rsidR="00275C75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B662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*حكم إطلاق (السيد) على البشر :  ثانيا: أدلة المنع:                    </w:t>
      </w:r>
    </w:p>
    <w:p w:rsidR="00275C75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ويقول صديق حسن خان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(ت1307) ـ رحمه الله تعالى ـ :</w:t>
      </w:r>
    </w:p>
    <w:p w:rsidR="00275C75" w:rsidRPr="00D95C80" w:rsidRDefault="00275C75" w:rsidP="00275C75">
      <w:pPr>
        <w:rPr>
          <w:rFonts w:ascii="Arabic Typesetting" w:hAnsi="Arabic Typesetting" w:cs="Arabic Typesetting"/>
          <w:b/>
          <w:bCs/>
          <w:sz w:val="106"/>
          <w:szCs w:val="10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ولفظ السيد له معنيان: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أحدهما: أن السيد هو الذي يكون مالكا </w:t>
      </w:r>
      <w:r w:rsidRPr="001B662F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مختارا </w:t>
      </w:r>
      <w:r w:rsidRPr="001B662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بنفسه </w:t>
      </w:r>
      <w:r w:rsidRPr="001B662F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وحده، ولا يكون محكوما عليه من أحد، بل يكون حاكما </w:t>
      </w:r>
      <w:r w:rsidRPr="001B662F">
        <w:rPr>
          <w:rFonts w:ascii="Arabic Typesetting" w:hAnsi="Arabic Typesetting" w:cs="Arabic Typesetting"/>
          <w:b/>
          <w:bCs/>
          <w:sz w:val="88"/>
          <w:szCs w:val="88"/>
          <w:rtl/>
        </w:rPr>
        <w:t>مستقلا</w:t>
      </w:r>
    </w:p>
    <w:p w:rsidR="00275C75" w:rsidRPr="00B6346E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بذاته كشأن الملوك في الدنيا، فهذا الأمر إنما هو شأن الله ـ تعالى ـ ليس غيره سيدا بهذا المعنى .</w:t>
      </w:r>
    </w:p>
    <w:p w:rsidR="00275C75" w:rsidRPr="00D95C80" w:rsidRDefault="00275C75" w:rsidP="00275C7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وثانيهما: أن السيد رعوي لآخر، ولكن له فضل على عامة الرعايا، ممتاز منهم بالمزايا، ينزل إليه حكم الحاكم أولا، ثم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يبلغ إليهم من لسانه وبواسطته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D95C8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فالنبي بهذا المعنى سيد لأمته، والإمام سيد أهل عصره </w:t>
      </w:r>
      <w:r w:rsidRPr="00D95C80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؛</w:t>
      </w:r>
      <w:r w:rsidRPr="00D95C8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فإن هؤلاء </w:t>
      </w:r>
      <w:r w:rsidRPr="00D95C80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الكبار يتمسكون بحكم الله ـ تعالى ـ أولا بأنفسهم، ثم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يبلغونه إلى أصاغرهم ويعلمونهم </w:t>
      </w:r>
    </w:p>
    <w:p w:rsidR="00275C75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وهكذا نبينا ـ صَلَّى اللهُ عَلَيْهِ وَسَلَّمَ ـ سيد أهل العالم أجمعهم وأكتعهم </w:t>
      </w:r>
    </w:p>
    <w:p w:rsidR="00275C75" w:rsidRPr="00B6346E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وأبصعهم، ومرتبته عند الله ـ عز وجل ـ أعلى من الجميع، وأكبر من الكل، </w:t>
      </w:r>
      <w:r w:rsidRPr="00D95C80">
        <w:rPr>
          <w:rFonts w:ascii="Arabic Typesetting" w:hAnsi="Arabic Typesetting" w:cs="Arabic Typesetting"/>
          <w:b/>
          <w:bCs/>
          <w:sz w:val="94"/>
          <w:szCs w:val="94"/>
          <w:rtl/>
        </w:rPr>
        <w:t>وهو ـ صَلَّى اللهُ عَلَيْهِ وَسَلَّمَ ـ أقوم الخلق، وأكبرهم في القيام بأحكام الله ـ تعالى ـ وكل الناس محتاجون إليه في تعلم سبل الله وشرائعه .</w:t>
      </w:r>
    </w:p>
    <w:p w:rsidR="00275C75" w:rsidRPr="00B6346E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وعلى هذا يصح أن يقال لـه: سيد العالم، بل يجب أن يعتقد فيه هذه السيادة العامة الشاملة للجميع</w:t>
      </w:r>
    </w:p>
    <w:p w:rsidR="00275C75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بناء على الأول، فليس هو ـ صَلَّى اللهُ عَلَيْهِ وَسَلَّمَ ـ سيد نملة </w:t>
      </w:r>
    </w:p>
    <w:p w:rsidR="00275C75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واحدة، فضلا عن غيرها؛ لأنه ـ عليه السلام ـ لا يقدر على التصرف في </w:t>
      </w:r>
    </w:p>
    <w:p w:rsidR="00275C75" w:rsidRPr="00B6346E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نملة من تلقاء نفسه )) .</w:t>
      </w:r>
    </w:p>
    <w:p w:rsidR="00275C75" w:rsidRPr="00B6346E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ثانيها: كون الموصوف بذلك أهلا للسيادة، أما إذا لم يكن أهلا لها فلا .</w:t>
      </w:r>
    </w:p>
    <w:p w:rsidR="00275C75" w:rsidRPr="00B6346E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ودليل هذا: حديث النهي عن القول للمنافق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ياسيد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275C75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العلامة النووي (ت 676) ـ رحمه الله تعالى ـ بعد أن ذكر بعض الأحاديث الدالة على الجواز وبعض الأحاديث الدالة على المنع: (( والجمع بين هذه الأحاديث أنه لا بأس بإطلاق: فلان سيد،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وياسيدي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وشبه ذلك، إذا كان المسود فاضلا خيرا، إما بعلم، وإما بصلاح، وإما بغير </w:t>
      </w:r>
    </w:p>
    <w:p w:rsidR="00275C75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ذلك،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إن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كان فاسقا، أو متهما في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دينه،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أو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نحو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ذلك،كره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يقال: سيد )</w:t>
      </w:r>
    </w:p>
    <w:p w:rsidR="00275C75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[موقع بَحْثٌ عَقَدِيٌّ فِي لَفْظِ (السَّيِّدِ) - بَحْثٌ عَقَدِيٌّ فِي لَفْظِ (السَّيِّدِ) - د. يُوسُفَ بْنِ مُحَمَّدٍ السَّعِيدِ]</w:t>
      </w:r>
    </w:p>
    <w:p w:rsidR="00275C75" w:rsidRPr="00DB79D1" w:rsidRDefault="00275C75" w:rsidP="00275C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B79D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704BE" w:rsidRDefault="008704BE">
      <w:bookmarkStart w:id="0" w:name="_GoBack"/>
      <w:bookmarkEnd w:id="0"/>
    </w:p>
    <w:sectPr w:rsidR="008704B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76" w:rsidRDefault="00321776" w:rsidP="00275C75">
      <w:pPr>
        <w:spacing w:after="0" w:line="240" w:lineRule="auto"/>
      </w:pPr>
      <w:r>
        <w:separator/>
      </w:r>
    </w:p>
  </w:endnote>
  <w:endnote w:type="continuationSeparator" w:id="0">
    <w:p w:rsidR="00321776" w:rsidRDefault="00321776" w:rsidP="0027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03244516"/>
      <w:docPartObj>
        <w:docPartGallery w:val="Page Numbers (Bottom of Page)"/>
        <w:docPartUnique/>
      </w:docPartObj>
    </w:sdtPr>
    <w:sdtContent>
      <w:p w:rsidR="00275C75" w:rsidRDefault="00275C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5C7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75C75" w:rsidRDefault="0027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76" w:rsidRDefault="00321776" w:rsidP="00275C75">
      <w:pPr>
        <w:spacing w:after="0" w:line="240" w:lineRule="auto"/>
      </w:pPr>
      <w:r>
        <w:separator/>
      </w:r>
    </w:p>
  </w:footnote>
  <w:footnote w:type="continuationSeparator" w:id="0">
    <w:p w:rsidR="00321776" w:rsidRDefault="00321776" w:rsidP="00275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75"/>
    <w:rsid w:val="00275C75"/>
    <w:rsid w:val="00321776"/>
    <w:rsid w:val="005C0EBC"/>
    <w:rsid w:val="008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7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5C7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75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5C7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7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5C7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75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5C7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</Words>
  <Characters>1641</Characters>
  <Application>Microsoft Office Word</Application>
  <DocSecurity>0</DocSecurity>
  <Lines>13</Lines>
  <Paragraphs>3</Paragraphs>
  <ScaleCrop>false</ScaleCrop>
  <Company>Ahmed-Under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2022-12-29T14:03:00Z</dcterms:created>
  <dcterms:modified xsi:type="dcterms:W3CDTF">2022-12-29T14:04:00Z</dcterms:modified>
</cp:coreProperties>
</file>