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246" w:rsidRPr="00C71E81" w:rsidRDefault="00F65246" w:rsidP="00F65246">
      <w:pPr>
        <w:rPr>
          <w:rFonts w:ascii="Arabic Typesetting" w:hAnsi="Arabic Typesetting" w:cs="Arabic Typesetting"/>
          <w:b/>
          <w:bCs/>
          <w:sz w:val="96"/>
          <w:szCs w:val="96"/>
          <w:rtl/>
        </w:rPr>
      </w:pPr>
      <w:r w:rsidRPr="00C71E81">
        <w:rPr>
          <w:rFonts w:ascii="Arabic Typesetting" w:hAnsi="Arabic Typesetting" w:cs="Arabic Typesetting"/>
          <w:b/>
          <w:bCs/>
          <w:sz w:val="96"/>
          <w:szCs w:val="96"/>
          <w:rtl/>
        </w:rPr>
        <w:t xml:space="preserve">بسم الله والحمد لله والصلاة والسلام على رسول الله </w:t>
      </w:r>
    </w:p>
    <w:p w:rsidR="00F65246" w:rsidRPr="00C71E81" w:rsidRDefault="00F65246" w:rsidP="00F65246">
      <w:pPr>
        <w:rPr>
          <w:rFonts w:ascii="Arabic Typesetting" w:hAnsi="Arabic Typesetting" w:cs="Arabic Typesetting"/>
          <w:b/>
          <w:bCs/>
          <w:sz w:val="96"/>
          <w:szCs w:val="96"/>
          <w:rtl/>
        </w:rPr>
      </w:pPr>
      <w:r w:rsidRPr="00C71E81">
        <w:rPr>
          <w:rFonts w:ascii="Arabic Typesetting" w:hAnsi="Arabic Typesetting" w:cs="Arabic Typesetting"/>
          <w:b/>
          <w:bCs/>
          <w:sz w:val="96"/>
          <w:szCs w:val="96"/>
          <w:rtl/>
        </w:rPr>
        <w:t xml:space="preserve">وبعد : فهذه الحلقة </w:t>
      </w:r>
      <w:r>
        <w:rPr>
          <w:rFonts w:ascii="Arabic Typesetting" w:hAnsi="Arabic Typesetting" w:cs="Arabic Typesetting" w:hint="cs"/>
          <w:b/>
          <w:bCs/>
          <w:sz w:val="96"/>
          <w:szCs w:val="96"/>
          <w:rtl/>
        </w:rPr>
        <w:t>الواحدة و</w:t>
      </w:r>
      <w:r w:rsidRPr="00C71E81">
        <w:rPr>
          <w:rFonts w:ascii="Arabic Typesetting" w:hAnsi="Arabic Typesetting" w:cs="Arabic Typesetting"/>
          <w:b/>
          <w:bCs/>
          <w:sz w:val="96"/>
          <w:szCs w:val="96"/>
          <w:rtl/>
        </w:rPr>
        <w:t xml:space="preserve">الخمسون في موضوع </w:t>
      </w:r>
    </w:p>
    <w:p w:rsidR="00F65246" w:rsidRPr="00C71E81" w:rsidRDefault="00F65246" w:rsidP="00F65246">
      <w:pPr>
        <w:rPr>
          <w:rFonts w:ascii="Arabic Typesetting" w:hAnsi="Arabic Typesetting" w:cs="Arabic Typesetting"/>
          <w:b/>
          <w:bCs/>
          <w:sz w:val="96"/>
          <w:szCs w:val="96"/>
          <w:rtl/>
        </w:rPr>
      </w:pPr>
      <w:r w:rsidRPr="00C71E81">
        <w:rPr>
          <w:rFonts w:ascii="Arabic Typesetting" w:hAnsi="Arabic Typesetting" w:cs="Arabic Typesetting"/>
          <w:b/>
          <w:bCs/>
          <w:sz w:val="96"/>
          <w:szCs w:val="96"/>
          <w:rtl/>
        </w:rPr>
        <w:t xml:space="preserve">(الوارث) وهي بعنوان : </w:t>
      </w:r>
    </w:p>
    <w:p w:rsidR="00F65246" w:rsidRPr="002C48CE" w:rsidRDefault="00F65246" w:rsidP="00F65246">
      <w:pPr>
        <w:rPr>
          <w:rFonts w:ascii="Arabic Typesetting" w:hAnsi="Arabic Typesetting" w:cs="Arabic Typesetting"/>
          <w:b/>
          <w:bCs/>
          <w:sz w:val="96"/>
          <w:szCs w:val="96"/>
          <w:rtl/>
        </w:rPr>
      </w:pPr>
      <w:r w:rsidRPr="00C71E81">
        <w:rPr>
          <w:rFonts w:ascii="Arabic Typesetting" w:hAnsi="Arabic Typesetting" w:cs="Arabic Typesetting"/>
          <w:b/>
          <w:bCs/>
          <w:sz w:val="96"/>
          <w:szCs w:val="96"/>
          <w:rtl/>
        </w:rPr>
        <w:t>*خطبة جمعة بعنوان (وَإِنَّا لَنَحْنُ نُحْيِي وَنُمِيتُ وَنَحْنُ الْوَارِثُونَ) (23 ) الحجر، وللموت حكم كثيرة؛ ومنها:</w:t>
      </w:r>
    </w:p>
    <w:p w:rsidR="00F65246" w:rsidRDefault="00F65246" w:rsidP="00F65246">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وقال عمر بن عبدالعزيز رحمه الله لأبي حازم:</w:t>
      </w:r>
    </w:p>
    <w:p w:rsidR="00F65246" w:rsidRPr="002C48CE" w:rsidRDefault="00F65246" w:rsidP="00F65246">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lastRenderedPageBreak/>
        <w:t xml:space="preserve"> “أوصِني، فقال له أبو حازم:</w:t>
      </w:r>
    </w:p>
    <w:p w:rsidR="00F65246" w:rsidRPr="002C48CE" w:rsidRDefault="00F65246" w:rsidP="00F65246">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اضَّ</w:t>
      </w:r>
      <w:r w:rsidRPr="002C48CE">
        <w:rPr>
          <w:rFonts w:ascii="Arabic Typesetting" w:hAnsi="Arabic Typesetting" w:cs="Arabic Typesetting" w:hint="cs"/>
          <w:b/>
          <w:bCs/>
          <w:sz w:val="96"/>
          <w:szCs w:val="96"/>
          <w:rtl/>
        </w:rPr>
        <w:t>ط</w:t>
      </w:r>
      <w:r w:rsidRPr="002C48CE">
        <w:rPr>
          <w:rFonts w:ascii="Arabic Typesetting" w:hAnsi="Arabic Typesetting" w:cs="Arabic Typesetting"/>
          <w:b/>
          <w:bCs/>
          <w:sz w:val="96"/>
          <w:szCs w:val="96"/>
          <w:rtl/>
        </w:rPr>
        <w:t>جِع ثم اجعل الموت عند رأسك، ثم انظُر إلى ما تحبُّ أنْ يكون فيك تلك الساعة فخُذْ به الآن، وما تكره أن يكون فيك تلك الساعة فدَعْه الآن، فلعلَّ تلك الساعة قريبة”.</w:t>
      </w:r>
    </w:p>
    <w:p w:rsidR="00F65246" w:rsidRPr="002C48CE" w:rsidRDefault="00F65246" w:rsidP="00F65246">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وقال أبو حازم أيضًا: “انظُر كل عمل كرهت الموت لأجله فاترُكه، ولا يضرُّك متى متَّ”.</w:t>
      </w:r>
    </w:p>
    <w:p w:rsidR="00F65246" w:rsidRPr="002C48CE" w:rsidRDefault="00F65246" w:rsidP="00F65246">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lastRenderedPageBreak/>
        <w:t>ودخَل يزيد الرقاشي على عمر بن عبدالعزيز فقال له: “عِظني، فقال يزيد الرقاشي:</w:t>
      </w:r>
    </w:p>
    <w:p w:rsidR="00F65246" w:rsidRDefault="00F65246" w:rsidP="00F65246">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 xml:space="preserve">لست أوَّل خليفة تموت يا أمير </w:t>
      </w:r>
      <w:proofErr w:type="spellStart"/>
      <w:r w:rsidRPr="002C48CE">
        <w:rPr>
          <w:rFonts w:ascii="Arabic Typesetting" w:hAnsi="Arabic Typesetting" w:cs="Arabic Typesetting"/>
          <w:b/>
          <w:bCs/>
          <w:sz w:val="96"/>
          <w:szCs w:val="96"/>
          <w:rtl/>
        </w:rPr>
        <w:t>المؤمنين،قال</w:t>
      </w:r>
      <w:proofErr w:type="spellEnd"/>
      <w:r w:rsidRPr="002C48CE">
        <w:rPr>
          <w:rFonts w:ascii="Arabic Typesetting" w:hAnsi="Arabic Typesetting" w:cs="Arabic Typesetting"/>
          <w:b/>
          <w:bCs/>
          <w:sz w:val="96"/>
          <w:szCs w:val="96"/>
          <w:rtl/>
        </w:rPr>
        <w:t xml:space="preserve">: زِدني، </w:t>
      </w:r>
    </w:p>
    <w:p w:rsidR="00F65246" w:rsidRPr="002366B3" w:rsidRDefault="00F65246" w:rsidP="00F65246">
      <w:pPr>
        <w:rPr>
          <w:rFonts w:ascii="Arabic Typesetting" w:hAnsi="Arabic Typesetting" w:cs="Arabic Typesetting"/>
          <w:b/>
          <w:bCs/>
          <w:sz w:val="72"/>
          <w:szCs w:val="72"/>
          <w:rtl/>
        </w:rPr>
      </w:pPr>
      <w:r w:rsidRPr="002C48CE">
        <w:rPr>
          <w:rFonts w:ascii="Arabic Typesetting" w:hAnsi="Arabic Typesetting" w:cs="Arabic Typesetting"/>
          <w:b/>
          <w:bCs/>
          <w:sz w:val="96"/>
          <w:szCs w:val="96"/>
          <w:rtl/>
        </w:rPr>
        <w:t>قال: لم يبقَ أحدٌ من آبائك من لدُن آدم إلى بلغت النوبة إليك إلا وقد ذاق الموت،</w:t>
      </w:r>
      <w:r w:rsidRPr="002C48CE">
        <w:rPr>
          <w:rFonts w:ascii="Arabic Typesetting" w:hAnsi="Arabic Typesetting" w:cs="Arabic Typesetting" w:hint="cs"/>
          <w:b/>
          <w:bCs/>
          <w:sz w:val="96"/>
          <w:szCs w:val="96"/>
          <w:rtl/>
        </w:rPr>
        <w:t xml:space="preserve"> </w:t>
      </w:r>
      <w:r w:rsidRPr="002C48CE">
        <w:rPr>
          <w:rFonts w:ascii="Arabic Typesetting" w:hAnsi="Arabic Typesetting" w:cs="Arabic Typesetting"/>
          <w:b/>
          <w:bCs/>
          <w:sz w:val="96"/>
          <w:szCs w:val="96"/>
          <w:rtl/>
        </w:rPr>
        <w:t>قال: زِدْنِي، قال: ليس بين الجنَّة والنَّار منزل والله… ﴿ إِنَّ الْأَبْرَارَ لَفِي نَعِيمٍ * وَإِنَّ الْفُجَّارَ لَفِي جَحِيمٍ ﴾</w:t>
      </w:r>
      <w:r w:rsidRPr="002366B3">
        <w:rPr>
          <w:rFonts w:ascii="Arabic Typesetting" w:hAnsi="Arabic Typesetting" w:cs="Arabic Typesetting"/>
          <w:b/>
          <w:bCs/>
          <w:sz w:val="62"/>
          <w:szCs w:val="62"/>
          <w:rtl/>
        </w:rPr>
        <w:t xml:space="preserve"> </w:t>
      </w:r>
      <w:r w:rsidRPr="002366B3">
        <w:rPr>
          <w:rFonts w:ascii="Arabic Typesetting" w:hAnsi="Arabic Typesetting" w:cs="Arabic Typesetting"/>
          <w:b/>
          <w:bCs/>
          <w:sz w:val="38"/>
          <w:szCs w:val="38"/>
          <w:rtl/>
        </w:rPr>
        <w:t>[الانفطار: 13، 14]،</w:t>
      </w:r>
      <w:r>
        <w:rPr>
          <w:rFonts w:ascii="Arabic Typesetting" w:hAnsi="Arabic Typesetting" w:cs="Arabic Typesetting" w:hint="cs"/>
          <w:b/>
          <w:bCs/>
          <w:sz w:val="72"/>
          <w:szCs w:val="72"/>
          <w:rtl/>
        </w:rPr>
        <w:t xml:space="preserve"> </w:t>
      </w:r>
      <w:r w:rsidRPr="002C48CE">
        <w:rPr>
          <w:rFonts w:ascii="Arabic Typesetting" w:hAnsi="Arabic Typesetting" w:cs="Arabic Typesetting"/>
          <w:b/>
          <w:bCs/>
          <w:sz w:val="96"/>
          <w:szCs w:val="96"/>
          <w:rtl/>
        </w:rPr>
        <w:t xml:space="preserve">وأنت أبصَرُ </w:t>
      </w:r>
      <w:r w:rsidRPr="002C48CE">
        <w:rPr>
          <w:rFonts w:ascii="Arabic Typesetting" w:hAnsi="Arabic Typesetting" w:cs="Arabic Typesetting"/>
          <w:b/>
          <w:bCs/>
          <w:sz w:val="96"/>
          <w:szCs w:val="96"/>
          <w:rtl/>
        </w:rPr>
        <w:lastRenderedPageBreak/>
        <w:t>ببرِّك وفُجورك، فبكى عمر حتى سقَط عن سريره.</w:t>
      </w:r>
    </w:p>
    <w:p w:rsidR="00F65246" w:rsidRPr="002C48CE" w:rsidRDefault="00F65246" w:rsidP="00F65246">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 xml:space="preserve">وحقا ما قال ربنا في كتابه العزيز :  (وَإِنَّا لَنَحْنُ نُحْيِي وَنُمِيتُ وَنَحْنُ الْوَارِثُونَ) (23)الحجر  </w:t>
      </w:r>
    </w:p>
    <w:p w:rsidR="00F65246" w:rsidRPr="002366B3" w:rsidRDefault="00F65246" w:rsidP="00F65246">
      <w:pPr>
        <w:rPr>
          <w:rFonts w:ascii="Arabic Typesetting" w:hAnsi="Arabic Typesetting" w:cs="Arabic Typesetting"/>
          <w:b/>
          <w:bCs/>
          <w:sz w:val="54"/>
          <w:szCs w:val="54"/>
          <w:rtl/>
        </w:rPr>
      </w:pPr>
      <w:r w:rsidRPr="002366B3">
        <w:rPr>
          <w:rFonts w:ascii="Arabic Typesetting" w:hAnsi="Arabic Typesetting" w:cs="Arabic Typesetting" w:hint="cs"/>
          <w:b/>
          <w:bCs/>
          <w:sz w:val="54"/>
          <w:szCs w:val="54"/>
          <w:rtl/>
        </w:rPr>
        <w:t xml:space="preserve">[ </w:t>
      </w:r>
      <w:r w:rsidRPr="002366B3">
        <w:rPr>
          <w:rFonts w:ascii="Arabic Typesetting" w:hAnsi="Arabic Typesetting" w:cs="Arabic Typesetting"/>
          <w:b/>
          <w:bCs/>
          <w:sz w:val="54"/>
          <w:szCs w:val="54"/>
          <w:rtl/>
        </w:rPr>
        <w:t xml:space="preserve">الأنترنت- موقع خطبة جمعة - عن قوله تعالى ( وَإِنَّا لَنَحْنُ نُحْيِي وَنُمِيتُ وَنَحْنُ الْوَارِثُونَ </w:t>
      </w:r>
      <w:r w:rsidRPr="002366B3">
        <w:rPr>
          <w:rFonts w:ascii="Arabic Typesetting" w:hAnsi="Arabic Typesetting" w:cs="Arabic Typesetting" w:hint="cs"/>
          <w:b/>
          <w:bCs/>
          <w:sz w:val="54"/>
          <w:szCs w:val="54"/>
          <w:rtl/>
        </w:rPr>
        <w:t>}</w:t>
      </w:r>
    </w:p>
    <w:p w:rsidR="00F65246" w:rsidRPr="002C48CE" w:rsidRDefault="00F65246" w:rsidP="00F65246">
      <w:pPr>
        <w:rPr>
          <w:rFonts w:ascii="Arabic Typesetting" w:hAnsi="Arabic Typesetting" w:cs="Arabic Typesetting"/>
          <w:b/>
          <w:bCs/>
          <w:sz w:val="96"/>
          <w:szCs w:val="96"/>
          <w:rtl/>
        </w:rPr>
      </w:pPr>
      <w:r w:rsidRPr="002C48CE">
        <w:rPr>
          <w:rFonts w:ascii="Arabic Typesetting" w:hAnsi="Arabic Typesetting" w:cs="Arabic Typesetting" w:hint="cs"/>
          <w:b/>
          <w:bCs/>
          <w:sz w:val="96"/>
          <w:szCs w:val="96"/>
          <w:rtl/>
        </w:rPr>
        <w:t>*</w:t>
      </w:r>
      <w:r w:rsidRPr="002C48CE">
        <w:rPr>
          <w:rFonts w:ascii="Arabic Typesetting" w:hAnsi="Arabic Typesetting" w:cs="Arabic Typesetting"/>
          <w:b/>
          <w:bCs/>
          <w:sz w:val="96"/>
          <w:szCs w:val="96"/>
          <w:rtl/>
        </w:rPr>
        <w:t xml:space="preserve">﴿إِنَّا </w:t>
      </w:r>
      <w:proofErr w:type="spellStart"/>
      <w:r w:rsidRPr="002C48CE">
        <w:rPr>
          <w:rFonts w:ascii="Arabic Typesetting" w:hAnsi="Arabic Typesetting" w:cs="Arabic Typesetting"/>
          <w:b/>
          <w:bCs/>
          <w:sz w:val="96"/>
          <w:szCs w:val="96"/>
          <w:rtl/>
        </w:rPr>
        <w:t>نَحۡنُ</w:t>
      </w:r>
      <w:proofErr w:type="spellEnd"/>
      <w:r w:rsidRPr="002C48CE">
        <w:rPr>
          <w:rFonts w:ascii="Arabic Typesetting" w:hAnsi="Arabic Typesetting" w:cs="Arabic Typesetting"/>
          <w:b/>
          <w:bCs/>
          <w:sz w:val="96"/>
          <w:szCs w:val="96"/>
          <w:rtl/>
        </w:rPr>
        <w:t xml:space="preserve"> نَرِثُ </w:t>
      </w:r>
      <w:proofErr w:type="spellStart"/>
      <w:r w:rsidRPr="002C48CE">
        <w:rPr>
          <w:rFonts w:ascii="Arabic Typesetting" w:hAnsi="Arabic Typesetting" w:cs="Arabic Typesetting" w:hint="cs"/>
          <w:b/>
          <w:bCs/>
          <w:sz w:val="96"/>
          <w:szCs w:val="96"/>
          <w:rtl/>
        </w:rPr>
        <w:t>ٱ</w:t>
      </w:r>
      <w:r w:rsidRPr="002C48CE">
        <w:rPr>
          <w:rFonts w:ascii="Arabic Typesetting" w:hAnsi="Arabic Typesetting" w:cs="Arabic Typesetting" w:hint="eastAsia"/>
          <w:b/>
          <w:bCs/>
          <w:sz w:val="96"/>
          <w:szCs w:val="96"/>
          <w:rtl/>
        </w:rPr>
        <w:t>لۡأَرۡضَ</w:t>
      </w:r>
      <w:proofErr w:type="spellEnd"/>
      <w:r w:rsidRPr="002C48CE">
        <w:rPr>
          <w:rFonts w:ascii="Arabic Typesetting" w:hAnsi="Arabic Typesetting" w:cs="Arabic Typesetting"/>
          <w:b/>
          <w:bCs/>
          <w:sz w:val="96"/>
          <w:szCs w:val="96"/>
          <w:rtl/>
        </w:rPr>
        <w:t xml:space="preserve"> </w:t>
      </w:r>
      <w:proofErr w:type="spellStart"/>
      <w:r w:rsidRPr="002C48CE">
        <w:rPr>
          <w:rFonts w:ascii="Arabic Typesetting" w:hAnsi="Arabic Typesetting" w:cs="Arabic Typesetting"/>
          <w:b/>
          <w:bCs/>
          <w:sz w:val="96"/>
          <w:szCs w:val="96"/>
          <w:rtl/>
        </w:rPr>
        <w:t>وَمَنۡ</w:t>
      </w:r>
      <w:proofErr w:type="spellEnd"/>
      <w:r w:rsidRPr="002C48CE">
        <w:rPr>
          <w:rFonts w:ascii="Arabic Typesetting" w:hAnsi="Arabic Typesetting" w:cs="Arabic Typesetting"/>
          <w:b/>
          <w:bCs/>
          <w:sz w:val="96"/>
          <w:szCs w:val="96"/>
          <w:rtl/>
        </w:rPr>
        <w:t xml:space="preserve"> </w:t>
      </w:r>
      <w:proofErr w:type="spellStart"/>
      <w:r w:rsidRPr="002C48CE">
        <w:rPr>
          <w:rFonts w:ascii="Arabic Typesetting" w:hAnsi="Arabic Typesetting" w:cs="Arabic Typesetting"/>
          <w:b/>
          <w:bCs/>
          <w:sz w:val="96"/>
          <w:szCs w:val="96"/>
          <w:rtl/>
        </w:rPr>
        <w:t>عَلَ</w:t>
      </w:r>
      <w:r w:rsidRPr="002C48CE">
        <w:rPr>
          <w:rFonts w:ascii="Arabic Typesetting" w:hAnsi="Arabic Typesetting" w:cs="Arabic Typesetting" w:hint="cs"/>
          <w:b/>
          <w:bCs/>
          <w:sz w:val="96"/>
          <w:szCs w:val="96"/>
          <w:rtl/>
        </w:rPr>
        <w:t>یۡ</w:t>
      </w:r>
      <w:r w:rsidRPr="002C48CE">
        <w:rPr>
          <w:rFonts w:ascii="Arabic Typesetting" w:hAnsi="Arabic Typesetting" w:cs="Arabic Typesetting" w:hint="eastAsia"/>
          <w:b/>
          <w:bCs/>
          <w:sz w:val="96"/>
          <w:szCs w:val="96"/>
          <w:rtl/>
        </w:rPr>
        <w:t>هَا</w:t>
      </w:r>
      <w:proofErr w:type="spellEnd"/>
      <w:r w:rsidRPr="002C48CE">
        <w:rPr>
          <w:rFonts w:ascii="Arabic Typesetting" w:hAnsi="Arabic Typesetting" w:cs="Arabic Typesetting"/>
          <w:b/>
          <w:bCs/>
          <w:sz w:val="96"/>
          <w:szCs w:val="96"/>
          <w:rtl/>
        </w:rPr>
        <w:t xml:space="preserve"> </w:t>
      </w:r>
      <w:proofErr w:type="spellStart"/>
      <w:r w:rsidRPr="002C48CE">
        <w:rPr>
          <w:rFonts w:ascii="Arabic Typesetting" w:hAnsi="Arabic Typesetting" w:cs="Arabic Typesetting"/>
          <w:b/>
          <w:bCs/>
          <w:sz w:val="96"/>
          <w:szCs w:val="96"/>
          <w:rtl/>
        </w:rPr>
        <w:t>وَإِلَ</w:t>
      </w:r>
      <w:r w:rsidRPr="002C48CE">
        <w:rPr>
          <w:rFonts w:ascii="Arabic Typesetting" w:hAnsi="Arabic Typesetting" w:cs="Arabic Typesetting" w:hint="cs"/>
          <w:b/>
          <w:bCs/>
          <w:sz w:val="96"/>
          <w:szCs w:val="96"/>
          <w:rtl/>
        </w:rPr>
        <w:t>یۡ</w:t>
      </w:r>
      <w:r w:rsidRPr="002C48CE">
        <w:rPr>
          <w:rFonts w:ascii="Arabic Typesetting" w:hAnsi="Arabic Typesetting" w:cs="Arabic Typesetting" w:hint="eastAsia"/>
          <w:b/>
          <w:bCs/>
          <w:sz w:val="96"/>
          <w:szCs w:val="96"/>
          <w:rtl/>
        </w:rPr>
        <w:t>نَا</w:t>
      </w:r>
      <w:proofErr w:type="spellEnd"/>
      <w:r w:rsidRPr="002C48CE">
        <w:rPr>
          <w:rFonts w:ascii="Arabic Typesetting" w:hAnsi="Arabic Typesetting" w:cs="Arabic Typesetting"/>
          <w:b/>
          <w:bCs/>
          <w:sz w:val="96"/>
          <w:szCs w:val="96"/>
          <w:rtl/>
        </w:rPr>
        <w:t xml:space="preserve"> </w:t>
      </w:r>
      <w:proofErr w:type="spellStart"/>
      <w:r w:rsidRPr="002C48CE">
        <w:rPr>
          <w:rFonts w:ascii="Arabic Typesetting" w:hAnsi="Arabic Typesetting" w:cs="Arabic Typesetting" w:hint="cs"/>
          <w:b/>
          <w:bCs/>
          <w:sz w:val="96"/>
          <w:szCs w:val="96"/>
          <w:rtl/>
        </w:rPr>
        <w:t>یُ</w:t>
      </w:r>
      <w:r w:rsidRPr="002C48CE">
        <w:rPr>
          <w:rFonts w:ascii="Arabic Typesetting" w:hAnsi="Arabic Typesetting" w:cs="Arabic Typesetting" w:hint="eastAsia"/>
          <w:b/>
          <w:bCs/>
          <w:sz w:val="96"/>
          <w:szCs w:val="96"/>
          <w:rtl/>
        </w:rPr>
        <w:t>رۡجَعُونَ</w:t>
      </w:r>
      <w:proofErr w:type="spellEnd"/>
      <w:r w:rsidRPr="002C48CE">
        <w:rPr>
          <w:rFonts w:ascii="Arabic Typesetting" w:hAnsi="Arabic Typesetting" w:cs="Arabic Typesetting"/>
          <w:b/>
          <w:bCs/>
          <w:sz w:val="96"/>
          <w:szCs w:val="96"/>
          <w:rtl/>
        </w:rPr>
        <w:t xml:space="preserve">﴾ </w:t>
      </w:r>
    </w:p>
    <w:p w:rsidR="00F65246" w:rsidRDefault="00F65246" w:rsidP="00F65246">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﴿إنّا نَحْنُ نَرِثُ الأرْضَ ومَن عَلَيْها﴾ لا يَبْقى لِأحَدٍ غَيْرِهِ</w:t>
      </w:r>
    </w:p>
    <w:p w:rsidR="00F65246" w:rsidRDefault="00F65246" w:rsidP="00F65246">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lastRenderedPageBreak/>
        <w:t xml:space="preserve"> تَعالى مُلْكٌ ولا مَلِكٌ فَيَكُونُ كُلُّ ذَلِكَ لَهُ تَعالى</w:t>
      </w:r>
    </w:p>
    <w:p w:rsidR="002A60F0" w:rsidRPr="00F65246" w:rsidRDefault="00F65246" w:rsidP="00F65246">
      <w:pPr>
        <w:rPr>
          <w:rFonts w:ascii="Arabic Typesetting" w:hAnsi="Arabic Typesetting" w:cs="Arabic Typesetting"/>
          <w:b/>
          <w:bCs/>
          <w:sz w:val="76"/>
          <w:szCs w:val="76"/>
        </w:rPr>
      </w:pPr>
      <w:r w:rsidRPr="002C48CE">
        <w:rPr>
          <w:rFonts w:ascii="Arabic Typesetting" w:hAnsi="Arabic Typesetting" w:cs="Arabic Typesetting"/>
          <w:b/>
          <w:bCs/>
          <w:sz w:val="96"/>
          <w:szCs w:val="96"/>
          <w:rtl/>
        </w:rPr>
        <w:t xml:space="preserve"> اسْتِقْلالًا ظاهِرًا وباطِنًا دُونَ ما سِواهُ، ويَنْتَقِلُ إلَيْهِ سُبْحانَهُ انْتِقالَ المَوْرُوثِ مِنَ المُورِّثِ إلى الوارِ</w:t>
      </w:r>
      <w:r w:rsidRPr="002C48CE">
        <w:rPr>
          <w:rFonts w:ascii="Arabic Typesetting" w:hAnsi="Arabic Typesetting" w:cs="Arabic Typesetting" w:hint="eastAsia"/>
          <w:b/>
          <w:bCs/>
          <w:sz w:val="96"/>
          <w:szCs w:val="96"/>
          <w:rtl/>
        </w:rPr>
        <w:t>ثِ،</w:t>
      </w:r>
      <w:r w:rsidRPr="002C48CE">
        <w:rPr>
          <w:rFonts w:ascii="Arabic Typesetting" w:hAnsi="Arabic Typesetting" w:cs="Arabic Typesetting"/>
          <w:b/>
          <w:bCs/>
          <w:sz w:val="96"/>
          <w:szCs w:val="96"/>
          <w:rtl/>
        </w:rPr>
        <w:t xml:space="preserve"> وهَذا كَقَوْلِهِ تَعالى: ﴿لِمَنِ المُلْكُ اليَوْمَ لِلَّهِ الواحِدِ القَهّارِ﴾ أوْ نَتَوَفّى الأرْضَ ومَن عَلَيْها بِالإفْناءِ والإهْلاكِ تُوُفِّيَ الوارِثُ لِإرْثِهِ واسْتِيفائِهِ إيّاهُ ﴿وإلَيْنا يُرْجَعُونَ﴾ أيْ يَرِدُونَ إلى الجَزاءِ لا إلى غَيْرِن</w:t>
      </w:r>
      <w:r w:rsidRPr="002C48CE">
        <w:rPr>
          <w:rFonts w:ascii="Arabic Typesetting" w:hAnsi="Arabic Typesetting" w:cs="Arabic Typesetting" w:hint="eastAsia"/>
          <w:b/>
          <w:bCs/>
          <w:sz w:val="96"/>
          <w:szCs w:val="96"/>
          <w:rtl/>
        </w:rPr>
        <w:t>ا</w:t>
      </w:r>
      <w:r w:rsidRPr="002C48CE">
        <w:rPr>
          <w:rFonts w:ascii="Arabic Typesetting" w:hAnsi="Arabic Typesetting" w:cs="Arabic Typesetting"/>
          <w:b/>
          <w:bCs/>
          <w:sz w:val="96"/>
          <w:szCs w:val="96"/>
          <w:rtl/>
        </w:rPr>
        <w:t xml:space="preserve"> اسْتِقْلالًا أوِ اشْتِراكًا. وقَرَأ الأعْرَجُ ( </w:t>
      </w:r>
      <w:r w:rsidRPr="002C48CE">
        <w:rPr>
          <w:rFonts w:ascii="Arabic Typesetting" w:hAnsi="Arabic Typesetting" w:cs="Arabic Typesetting"/>
          <w:b/>
          <w:bCs/>
          <w:sz w:val="96"/>
          <w:szCs w:val="96"/>
          <w:rtl/>
        </w:rPr>
        <w:lastRenderedPageBreak/>
        <w:t xml:space="preserve">تُرْجَعُونَ ) بِالتّاءِ الفَوْقِيَّةِ. وقَرَأ السُّلَمِيُّ وابْنُ أبِي إسْحاقَ وعِيسى بِالياءِ التَّحْتِيَّةِ مَبْنِيًّا لِلْفاعِلِ، وحَكى عَنْهُمُ الدّانِي أنَّهم </w:t>
      </w:r>
      <w:proofErr w:type="spellStart"/>
      <w:r w:rsidRPr="002C48CE">
        <w:rPr>
          <w:rFonts w:ascii="Arabic Typesetting" w:hAnsi="Arabic Typesetting" w:cs="Arabic Typesetting"/>
          <w:b/>
          <w:bCs/>
          <w:sz w:val="96"/>
          <w:szCs w:val="96"/>
          <w:rtl/>
        </w:rPr>
        <w:t>قَرَءُوا</w:t>
      </w:r>
      <w:proofErr w:type="spellEnd"/>
      <w:r w:rsidRPr="002C48CE">
        <w:rPr>
          <w:rFonts w:ascii="Arabic Typesetting" w:hAnsi="Arabic Typesetting" w:cs="Arabic Typesetting"/>
          <w:b/>
          <w:bCs/>
          <w:sz w:val="96"/>
          <w:szCs w:val="96"/>
          <w:rtl/>
        </w:rPr>
        <w:t xml:space="preserve"> بِالتّاءِ الفَوْقِيَّةِ </w:t>
      </w:r>
      <w:r w:rsidRPr="00C71E81">
        <w:rPr>
          <w:rFonts w:ascii="Arabic Typesetting" w:hAnsi="Arabic Typesetting" w:cs="Arabic Typesetting" w:hint="cs"/>
          <w:b/>
          <w:bCs/>
          <w:sz w:val="76"/>
          <w:szCs w:val="76"/>
          <w:rtl/>
        </w:rPr>
        <w:t>{</w:t>
      </w:r>
      <w:r w:rsidRPr="00C71E81">
        <w:rPr>
          <w:rFonts w:ascii="Arabic Typesetting" w:hAnsi="Arabic Typesetting" w:cs="Arabic Typesetting"/>
          <w:b/>
          <w:bCs/>
          <w:sz w:val="76"/>
          <w:szCs w:val="76"/>
          <w:rtl/>
        </w:rPr>
        <w:t>الأنترنت – موقع  تفسير روح المعاني للألوسي</w:t>
      </w:r>
      <w:r w:rsidRPr="00C71E81">
        <w:rPr>
          <w:rFonts w:ascii="Arabic Typesetting" w:hAnsi="Arabic Typesetting" w:cs="Arabic Typesetting" w:hint="cs"/>
          <w:b/>
          <w:bCs/>
          <w:sz w:val="76"/>
          <w:szCs w:val="76"/>
          <w:rtl/>
        </w:rPr>
        <w:t>}</w:t>
      </w:r>
      <w:r>
        <w:rPr>
          <w:rFonts w:ascii="Arabic Typesetting" w:hAnsi="Arabic Typesetting" w:cs="Arabic Typesetting" w:hint="cs"/>
          <w:b/>
          <w:bCs/>
          <w:sz w:val="76"/>
          <w:szCs w:val="76"/>
          <w:rtl/>
        </w:rPr>
        <w:t xml:space="preserve">  </w:t>
      </w:r>
      <w:r w:rsidRPr="00C71E81">
        <w:rPr>
          <w:rtl/>
        </w:rPr>
        <w:t xml:space="preserve"> </w:t>
      </w:r>
      <w:r w:rsidRPr="00C71E81">
        <w:rPr>
          <w:rFonts w:ascii="Arabic Typesetting" w:hAnsi="Arabic Typesetting" w:cs="Arabic Typesetting"/>
          <w:b/>
          <w:bCs/>
          <w:sz w:val="76"/>
          <w:szCs w:val="76"/>
          <w:rtl/>
        </w:rPr>
        <w:t>إلى هنا ونكمل في اللقاء القادم والسلام عليكم ورحمة الله وبركاته</w:t>
      </w:r>
      <w:r>
        <w:rPr>
          <w:rFonts w:ascii="Arabic Typesetting" w:hAnsi="Arabic Typesetting" w:cs="Arabic Typesetting" w:hint="cs"/>
          <w:b/>
          <w:bCs/>
          <w:sz w:val="76"/>
          <w:szCs w:val="76"/>
          <w:rtl/>
        </w:rPr>
        <w:t>.</w:t>
      </w:r>
      <w:bookmarkStart w:id="0" w:name="_GoBack"/>
      <w:bookmarkEnd w:id="0"/>
    </w:p>
    <w:sectPr w:rsidR="002A60F0" w:rsidRPr="00F6524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AEC" w:rsidRDefault="008A1AEC" w:rsidP="00F65246">
      <w:pPr>
        <w:spacing w:after="0" w:line="240" w:lineRule="auto"/>
      </w:pPr>
      <w:r>
        <w:separator/>
      </w:r>
    </w:p>
  </w:endnote>
  <w:endnote w:type="continuationSeparator" w:id="0">
    <w:p w:rsidR="008A1AEC" w:rsidRDefault="008A1AEC" w:rsidP="00F65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26980042"/>
      <w:docPartObj>
        <w:docPartGallery w:val="Page Numbers (Bottom of Page)"/>
        <w:docPartUnique/>
      </w:docPartObj>
    </w:sdtPr>
    <w:sdtContent>
      <w:p w:rsidR="00F65246" w:rsidRDefault="00F65246">
        <w:pPr>
          <w:pStyle w:val="a4"/>
          <w:jc w:val="center"/>
        </w:pPr>
        <w:r>
          <w:fldChar w:fldCharType="begin"/>
        </w:r>
        <w:r>
          <w:instrText>PAGE   \* MERGEFORMAT</w:instrText>
        </w:r>
        <w:r>
          <w:fldChar w:fldCharType="separate"/>
        </w:r>
        <w:r w:rsidRPr="00F65246">
          <w:rPr>
            <w:noProof/>
            <w:rtl/>
            <w:lang w:val="ar-SA"/>
          </w:rPr>
          <w:t>6</w:t>
        </w:r>
        <w:r>
          <w:fldChar w:fldCharType="end"/>
        </w:r>
      </w:p>
    </w:sdtContent>
  </w:sdt>
  <w:p w:rsidR="00F65246" w:rsidRDefault="00F6524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AEC" w:rsidRDefault="008A1AEC" w:rsidP="00F65246">
      <w:pPr>
        <w:spacing w:after="0" w:line="240" w:lineRule="auto"/>
      </w:pPr>
      <w:r>
        <w:separator/>
      </w:r>
    </w:p>
  </w:footnote>
  <w:footnote w:type="continuationSeparator" w:id="0">
    <w:p w:rsidR="008A1AEC" w:rsidRDefault="008A1AEC" w:rsidP="00F652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246"/>
    <w:rsid w:val="002A60F0"/>
    <w:rsid w:val="008A1AEC"/>
    <w:rsid w:val="00BB584D"/>
    <w:rsid w:val="00F652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24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5246"/>
    <w:pPr>
      <w:tabs>
        <w:tab w:val="center" w:pos="4153"/>
        <w:tab w:val="right" w:pos="8306"/>
      </w:tabs>
      <w:spacing w:after="0" w:line="240" w:lineRule="auto"/>
    </w:pPr>
  </w:style>
  <w:style w:type="character" w:customStyle="1" w:styleId="Char">
    <w:name w:val="رأس الصفحة Char"/>
    <w:basedOn w:val="a0"/>
    <w:link w:val="a3"/>
    <w:uiPriority w:val="99"/>
    <w:rsid w:val="00F65246"/>
  </w:style>
  <w:style w:type="paragraph" w:styleId="a4">
    <w:name w:val="footer"/>
    <w:basedOn w:val="a"/>
    <w:link w:val="Char0"/>
    <w:uiPriority w:val="99"/>
    <w:unhideWhenUsed/>
    <w:rsid w:val="00F65246"/>
    <w:pPr>
      <w:tabs>
        <w:tab w:val="center" w:pos="4153"/>
        <w:tab w:val="right" w:pos="8306"/>
      </w:tabs>
      <w:spacing w:after="0" w:line="240" w:lineRule="auto"/>
    </w:pPr>
  </w:style>
  <w:style w:type="character" w:customStyle="1" w:styleId="Char0">
    <w:name w:val="تذييل الصفحة Char"/>
    <w:basedOn w:val="a0"/>
    <w:link w:val="a4"/>
    <w:uiPriority w:val="99"/>
    <w:rsid w:val="00F652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24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5246"/>
    <w:pPr>
      <w:tabs>
        <w:tab w:val="center" w:pos="4153"/>
        <w:tab w:val="right" w:pos="8306"/>
      </w:tabs>
      <w:spacing w:after="0" w:line="240" w:lineRule="auto"/>
    </w:pPr>
  </w:style>
  <w:style w:type="character" w:customStyle="1" w:styleId="Char">
    <w:name w:val="رأس الصفحة Char"/>
    <w:basedOn w:val="a0"/>
    <w:link w:val="a3"/>
    <w:uiPriority w:val="99"/>
    <w:rsid w:val="00F65246"/>
  </w:style>
  <w:style w:type="paragraph" w:styleId="a4">
    <w:name w:val="footer"/>
    <w:basedOn w:val="a"/>
    <w:link w:val="Char0"/>
    <w:uiPriority w:val="99"/>
    <w:unhideWhenUsed/>
    <w:rsid w:val="00F65246"/>
    <w:pPr>
      <w:tabs>
        <w:tab w:val="center" w:pos="4153"/>
        <w:tab w:val="right" w:pos="8306"/>
      </w:tabs>
      <w:spacing w:after="0" w:line="240" w:lineRule="auto"/>
    </w:pPr>
  </w:style>
  <w:style w:type="character" w:customStyle="1" w:styleId="Char0">
    <w:name w:val="تذييل الصفحة Char"/>
    <w:basedOn w:val="a0"/>
    <w:link w:val="a4"/>
    <w:uiPriority w:val="99"/>
    <w:rsid w:val="00F65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318</Words>
  <Characters>1813</Characters>
  <Application>Microsoft Office Word</Application>
  <DocSecurity>0</DocSecurity>
  <Lines>15</Lines>
  <Paragraphs>4</Paragraphs>
  <ScaleCrop>false</ScaleCrop>
  <Company>Ahmed-Under</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2021-10-25T08:52:00Z</dcterms:created>
  <dcterms:modified xsi:type="dcterms:W3CDTF">2021-10-25T08:53:00Z</dcterms:modified>
</cp:coreProperties>
</file>