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5B6" w:rsidRPr="002559C8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2559C8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بسم الله ، والحمد لله ،والصلاة والسلام على رسول الله ،وبعد : فهذه </w:t>
      </w:r>
    </w:p>
    <w:p w:rsidR="006D05B6" w:rsidRPr="002559C8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2559C8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الحلقة 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التاسعة</w:t>
      </w:r>
      <w:r w:rsidRPr="002559C8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</w:t>
      </w:r>
      <w:proofErr w:type="spellStart"/>
      <w:r w:rsidRPr="002559C8">
        <w:rPr>
          <w:rFonts w:ascii="Arabic Typesetting" w:hAnsi="Arabic Typesetting" w:cs="Arabic Typesetting"/>
          <w:b/>
          <w:bCs/>
          <w:sz w:val="96"/>
          <w:szCs w:val="96"/>
          <w:rtl/>
        </w:rPr>
        <w:t>والستون</w:t>
      </w:r>
      <w:proofErr w:type="spellEnd"/>
      <w:r w:rsidRPr="002559C8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</w:t>
      </w:r>
      <w:proofErr w:type="spellStart"/>
      <w:r w:rsidRPr="002559C8">
        <w:rPr>
          <w:rFonts w:ascii="Arabic Typesetting" w:hAnsi="Arabic Typesetting" w:cs="Arabic Typesetting"/>
          <w:b/>
          <w:bCs/>
          <w:sz w:val="96"/>
          <w:szCs w:val="96"/>
          <w:rtl/>
        </w:rPr>
        <w:t>بعدالمائة</w:t>
      </w:r>
      <w:proofErr w:type="spellEnd"/>
      <w:r w:rsidRPr="002559C8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في موضوع (الحفيظ) والتي هي بعنوان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- المطلب الثاني: أثر الصوم في حفظ القلب: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تقدم أن القلب هو محور الإنسان وقطب رحاه، وهو مصدر الصلاح أو الفساد فيه، يصدق ذلك قول النبي صلى الله عليه وسلم: "ألا وإن الجسد كله إلا وهي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القلـــــــب"،</w:t>
      </w:r>
      <w:r w:rsidRPr="000C5396">
        <w:rPr>
          <w:rFonts w:ascii="Arabic Typesetting" w:hAnsi="Arabic Typesetting" w:cs="Arabic Typesetting" w:hint="cs"/>
          <w:b/>
          <w:bCs/>
          <w:sz w:val="64"/>
          <w:szCs w:val="64"/>
          <w:rtl/>
        </w:rPr>
        <w:t>[</w:t>
      </w:r>
      <w:r w:rsidRPr="000C5396">
        <w:rPr>
          <w:rFonts w:ascii="Arabic Typesetting" w:hAnsi="Arabic Typesetting" w:cs="Arabic Typesetting"/>
          <w:b/>
          <w:bCs/>
          <w:sz w:val="64"/>
          <w:szCs w:val="64"/>
          <w:rtl/>
        </w:rPr>
        <w:t xml:space="preserve"> أخرجه البخاري مسلم، وانظر تفصيل تخريجه في "جامع العلوم والحكم" ص: 63.</w:t>
      </w:r>
      <w:r w:rsidRPr="000C5396">
        <w:rPr>
          <w:rFonts w:ascii="Arabic Typesetting" w:hAnsi="Arabic Typesetting" w:cs="Arabic Typesetting" w:hint="cs"/>
          <w:b/>
          <w:bCs/>
          <w:sz w:val="64"/>
          <w:szCs w:val="64"/>
          <w:rtl/>
        </w:rPr>
        <w:t>]</w:t>
      </w:r>
    </w:p>
    <w:p w:rsidR="006D05B6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وصلاح القلب إنما هو تربيته على الطاعة والصلة بالله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عزوجل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، وحفظه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من موجبات الفساد، وصي</w:t>
      </w:r>
      <w:r>
        <w:rPr>
          <w:rFonts w:ascii="Arabic Typesetting" w:hAnsi="Arabic Typesetting" w:cs="Arabic Typesetting"/>
          <w:b/>
          <w:bCs/>
          <w:sz w:val="96"/>
          <w:szCs w:val="96"/>
          <w:rtl/>
        </w:rPr>
        <w:t>انته من الغفلة، وحمايته من الغل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>ظ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ة والقسوة.</w:t>
      </w:r>
    </w:p>
    <w:p w:rsidR="006D05B6" w:rsidRPr="000C5396" w:rsidRDefault="006D05B6" w:rsidP="006D05B6">
      <w:pPr>
        <w:rPr>
          <w:rFonts w:ascii="Arabic Typesetting" w:hAnsi="Arabic Typesetting" w:cs="Arabic Typesetting"/>
          <w:b/>
          <w:bCs/>
          <w:sz w:val="92"/>
          <w:szCs w:val="92"/>
          <w:rtl/>
        </w:rPr>
      </w:pPr>
      <w:r w:rsidRPr="000C5396">
        <w:rPr>
          <w:rFonts w:ascii="Arabic Typesetting" w:hAnsi="Arabic Typesetting" w:cs="Arabic Typesetting"/>
          <w:b/>
          <w:bCs/>
          <w:sz w:val="92"/>
          <w:szCs w:val="92"/>
          <w:rtl/>
        </w:rPr>
        <w:t>ولتحقيق ذلك وتعميقه وضمان استمراره في العبد افترض الله عليه العبادات، ومنها الصوم فهو تربية للقلب، ومحطة لتليينه وترقيقه وتجنيبه القسوة.</w:t>
      </w:r>
    </w:p>
    <w:p w:rsidR="006D05B6" w:rsidRPr="000C5396" w:rsidRDefault="006D05B6" w:rsidP="006D05B6">
      <w:pPr>
        <w:rPr>
          <w:rFonts w:ascii="Arabic Typesetting" w:hAnsi="Arabic Typesetting" w:cs="Arabic Typesetting"/>
          <w:b/>
          <w:bCs/>
          <w:sz w:val="66"/>
          <w:szCs w:val="6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وقد ذكر العلماء أن من فوائد الصوم العائدة على القلب: اكتسابه الصفاء والرقة، وأن من أجاع بطنه بالصوم فطن قلبه، وأن من شبع ومن قسا قلبه، ونقل عن بعض الحكماء أن حب الشبع فيه قساوة القلب، ومفهوم ذلك: أن الصوم يورث رقة القلــــب</w:t>
      </w:r>
      <w:r w:rsidRPr="000C5396">
        <w:rPr>
          <w:rFonts w:ascii="Arabic Typesetting" w:hAnsi="Arabic Typesetting" w:cs="Arabic Typesetting"/>
          <w:b/>
          <w:bCs/>
          <w:sz w:val="66"/>
          <w:szCs w:val="66"/>
          <w:rtl/>
        </w:rPr>
        <w:t>،</w:t>
      </w:r>
      <w:r w:rsidRPr="000C5396">
        <w:rPr>
          <w:rFonts w:ascii="Arabic Typesetting" w:hAnsi="Arabic Typesetting" w:cs="Arabic Typesetting" w:hint="cs"/>
          <w:b/>
          <w:bCs/>
          <w:sz w:val="66"/>
          <w:szCs w:val="66"/>
          <w:rtl/>
        </w:rPr>
        <w:t>[</w:t>
      </w:r>
      <w:r w:rsidRPr="000C5396">
        <w:rPr>
          <w:rFonts w:ascii="Arabic Typesetting" w:hAnsi="Arabic Typesetting" w:cs="Arabic Typesetting"/>
          <w:b/>
          <w:bCs/>
          <w:sz w:val="66"/>
          <w:szCs w:val="66"/>
          <w:rtl/>
        </w:rPr>
        <w:t xml:space="preserve">  انظر "عين العلم وزين الحلم": 1/173-174.</w:t>
      </w:r>
      <w:r w:rsidRPr="000C5396">
        <w:rPr>
          <w:rFonts w:ascii="Arabic Typesetting" w:hAnsi="Arabic Typesetting" w:cs="Arabic Typesetting" w:hint="cs"/>
          <w:b/>
          <w:bCs/>
          <w:sz w:val="66"/>
          <w:szCs w:val="66"/>
          <w:rtl/>
        </w:rPr>
        <w:t>]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- المطلب الثالث: أثر الصوم في حفظ الفكر: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>قديما قالت العرب: "البطنة تذهب الفطنة"، والمفهوم المخالف لهذه القولة السائرة، أن قلة الأكل تجلب الفطنة، وإذا مان الأمر كذلك فإن الصوم الشرعي أولى بجلب الفطنة والذكاء وإشراق الفكر وصفاته ويقظته.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نقل عن لقمان الحكيم انه قال لابنه: "إذا امتلأت المعدة، نامت الفكرة، وخرست ال</w:t>
      </w:r>
      <w:r>
        <w:rPr>
          <w:rFonts w:ascii="Arabic Typesetting" w:hAnsi="Arabic Typesetting" w:cs="Arabic Typesetting"/>
          <w:b/>
          <w:bCs/>
          <w:sz w:val="96"/>
          <w:szCs w:val="96"/>
          <w:rtl/>
        </w:rPr>
        <w:t>حكمة، وفترت الأعضاء عن العبادة</w:t>
      </w:r>
      <w:r w:rsidRPr="000C5396">
        <w:rPr>
          <w:rFonts w:ascii="Arabic Typesetting" w:hAnsi="Arabic Typesetting" w:cs="Arabic Typesetting" w:hint="cs"/>
          <w:b/>
          <w:bCs/>
          <w:sz w:val="72"/>
          <w:szCs w:val="72"/>
          <w:rtl/>
        </w:rPr>
        <w:t>[</w:t>
      </w:r>
      <w:r w:rsidRPr="000C5396">
        <w:rPr>
          <w:rFonts w:ascii="Arabic Typesetting" w:hAnsi="Arabic Typesetting" w:cs="Arabic Typesetting"/>
          <w:b/>
          <w:bCs/>
          <w:sz w:val="72"/>
          <w:szCs w:val="72"/>
          <w:rtl/>
        </w:rPr>
        <w:t>عين العلم وزين الحلم": 1/ 174</w:t>
      </w:r>
      <w:r w:rsidRPr="000C5396">
        <w:rPr>
          <w:rFonts w:ascii="Arabic Typesetting" w:hAnsi="Arabic Typesetting" w:cs="Arabic Typesetting" w:hint="cs"/>
          <w:b/>
          <w:bCs/>
          <w:sz w:val="72"/>
          <w:szCs w:val="72"/>
          <w:rtl/>
        </w:rPr>
        <w:t>]</w:t>
      </w:r>
    </w:p>
    <w:p w:rsidR="006D05B6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 xml:space="preserve"> ونقل عن بعضهم أنه قال: اخترت صوم الدهر لما سألت ستة نفر عن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ستة أشياء فأجابوا بجواب واحد، سألت الأطباء عن أشفى الأدوية، 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فقالوا: الجوع وقلة الأكل، وسألت الحكماء عن أعون الأشياء على طلب الحكمة، فقالوا: الجوع وقلة الأكل، وسألت العباد عن أنفع الأشياء في العبادة، قالوا: الجوع وقلة الأكل، وسألت الزهاد عن أقوى الأشياء الزهادة، قالوا: الجوع وقلة الأكل،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 xml:space="preserve">وسألت العلماء عن أفضل الأشياء على حفظ العلم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وعهمه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، قالوا: الجوع وقلة الأكل، وسألت الملوك عن أطيب الإدام وألذ الطعام، قالوا الجوع وقلة الأكل،</w:t>
      </w:r>
      <w:r w:rsidRPr="000C5396">
        <w:rPr>
          <w:rFonts w:ascii="Arabic Typesetting" w:hAnsi="Arabic Typesetting" w:cs="Arabic Typesetting" w:hint="cs"/>
          <w:b/>
          <w:bCs/>
          <w:sz w:val="72"/>
          <w:szCs w:val="72"/>
          <w:rtl/>
        </w:rPr>
        <w:t>[</w:t>
      </w:r>
      <w:r w:rsidRPr="000C5396">
        <w:rPr>
          <w:rFonts w:ascii="Arabic Typesetting" w:hAnsi="Arabic Typesetting" w:cs="Arabic Typesetting"/>
          <w:b/>
          <w:bCs/>
          <w:sz w:val="72"/>
          <w:szCs w:val="72"/>
          <w:rtl/>
        </w:rPr>
        <w:t>"عين العلم وزين الحلم": 1/ 174.</w:t>
      </w:r>
      <w:r w:rsidRPr="000C5396">
        <w:rPr>
          <w:rFonts w:ascii="Arabic Typesetting" w:hAnsi="Arabic Typesetting" w:cs="Arabic Typesetting" w:hint="cs"/>
          <w:b/>
          <w:bCs/>
          <w:sz w:val="72"/>
          <w:szCs w:val="72"/>
          <w:rtl/>
        </w:rPr>
        <w:t>]</w:t>
      </w:r>
    </w:p>
    <w:p w:rsidR="006D05B6" w:rsidRPr="005E5842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 المبحث الثاني: أثر الصوم في حفظ النفس حفظا معنويا:</w:t>
      </w:r>
    </w:p>
    <w:p w:rsidR="006D05B6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الذي أعنيه بالحفظ المعنوي للنفس: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مايحملها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على الاستقامة في الدنيا، ويحفظها من سوء العافية في الآخرة، وتحصيل هذا النوع من حفظ مطلوب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lastRenderedPageBreak/>
        <w:t xml:space="preserve">كسابقه، يدل على ذلك قوله تعالى: "يأيها الذين آمنوا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قوا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أنفسكم وأهليكم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نا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را"</w:t>
      </w:r>
      <w:r w:rsidRPr="000C5396">
        <w:rPr>
          <w:rFonts w:ascii="Arabic Typesetting" w:hAnsi="Arabic Typesetting" w:cs="Arabic Typesetting"/>
          <w:b/>
          <w:bCs/>
          <w:sz w:val="52"/>
          <w:szCs w:val="52"/>
          <w:rtl/>
        </w:rPr>
        <w:t>،</w:t>
      </w:r>
      <w:r w:rsidRPr="000C5396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[</w:t>
      </w:r>
      <w:r w:rsidRPr="000C5396">
        <w:rPr>
          <w:rFonts w:ascii="Arabic Typesetting" w:hAnsi="Arabic Typesetting" w:cs="Arabic Typesetting"/>
          <w:b/>
          <w:bCs/>
          <w:sz w:val="52"/>
          <w:szCs w:val="52"/>
          <w:rtl/>
        </w:rPr>
        <w:t xml:space="preserve"> سورة التحريم- الآية: 6.</w:t>
      </w:r>
      <w:r w:rsidRPr="000C5396">
        <w:rPr>
          <w:rFonts w:ascii="Arabic Typesetting" w:hAnsi="Arabic Typesetting" w:cs="Arabic Typesetting" w:hint="cs"/>
          <w:b/>
          <w:bCs/>
          <w:sz w:val="52"/>
          <w:szCs w:val="52"/>
          <w:rtl/>
        </w:rPr>
        <w:t>]</w:t>
      </w:r>
      <w:r>
        <w:rPr>
          <w:rFonts w:ascii="Arabic Typesetting" w:hAnsi="Arabic Typesetting" w:cs="Arabic Typesetting" w:hint="cs"/>
          <w:b/>
          <w:bCs/>
          <w:sz w:val="96"/>
          <w:szCs w:val="96"/>
          <w:rtl/>
        </w:rPr>
        <w:t xml:space="preserve"> </w:t>
      </w:r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وإنما تكون وقاية النفس وحفظها من النار، يحملها على الاستقامة، وصونها من أن تقع في الحرام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ومايقرب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من النار، وحثها على فعل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مايجلب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الثواب </w:t>
      </w:r>
      <w:proofErr w:type="spellStart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>ومابه</w:t>
      </w:r>
      <w:proofErr w:type="spellEnd"/>
      <w:r w:rsidRPr="005E5842">
        <w:rPr>
          <w:rFonts w:ascii="Arabic Typesetting" w:hAnsi="Arabic Typesetting" w:cs="Arabic Typesetting"/>
          <w:b/>
          <w:bCs/>
          <w:sz w:val="96"/>
          <w:szCs w:val="96"/>
          <w:rtl/>
        </w:rPr>
        <w:t xml:space="preserve"> سعادتها في الآخرة.</w:t>
      </w:r>
    </w:p>
    <w:p w:rsidR="006D05B6" w:rsidRPr="000C5396" w:rsidRDefault="006D05B6" w:rsidP="006D05B6">
      <w:pPr>
        <w:rPr>
          <w:rFonts w:ascii="Arabic Typesetting" w:hAnsi="Arabic Typesetting" w:cs="Arabic Typesetting"/>
          <w:b/>
          <w:bCs/>
          <w:sz w:val="96"/>
          <w:szCs w:val="96"/>
          <w:rtl/>
        </w:rPr>
      </w:pPr>
      <w:r w:rsidRPr="000C5396">
        <w:rPr>
          <w:rFonts w:ascii="Arabic Typesetting" w:hAnsi="Arabic Typesetting" w:cs="Arabic Typesetting"/>
          <w:b/>
          <w:bCs/>
          <w:sz w:val="96"/>
          <w:szCs w:val="96"/>
          <w:rtl/>
        </w:rPr>
        <w:t>إلى هنا ونكمل في الحلقة التالية والسلام عليكم ورحمة الله وبركاته .</w:t>
      </w:r>
    </w:p>
    <w:p w:rsidR="00B50AA5" w:rsidRDefault="00B50AA5">
      <w:bookmarkStart w:id="0" w:name="_GoBack"/>
      <w:bookmarkEnd w:id="0"/>
    </w:p>
    <w:sectPr w:rsidR="00B50AA5" w:rsidSect="00BB584D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E40" w:rsidRDefault="00877E40" w:rsidP="006D05B6">
      <w:pPr>
        <w:spacing w:after="0" w:line="240" w:lineRule="auto"/>
      </w:pPr>
      <w:r>
        <w:separator/>
      </w:r>
    </w:p>
  </w:endnote>
  <w:endnote w:type="continuationSeparator" w:id="0">
    <w:p w:rsidR="00877E40" w:rsidRDefault="00877E40" w:rsidP="006D0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FF" w:usb2="00000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811739798"/>
      <w:docPartObj>
        <w:docPartGallery w:val="Page Numbers (Bottom of Page)"/>
        <w:docPartUnique/>
      </w:docPartObj>
    </w:sdtPr>
    <w:sdtContent>
      <w:p w:rsidR="006D05B6" w:rsidRDefault="006D05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D05B6">
          <w:rPr>
            <w:noProof/>
            <w:rtl/>
            <w:lang w:val="ar-SA"/>
          </w:rPr>
          <w:t>7</w:t>
        </w:r>
        <w:r>
          <w:fldChar w:fldCharType="end"/>
        </w:r>
      </w:p>
    </w:sdtContent>
  </w:sdt>
  <w:p w:rsidR="006D05B6" w:rsidRDefault="006D05B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E40" w:rsidRDefault="00877E40" w:rsidP="006D05B6">
      <w:pPr>
        <w:spacing w:after="0" w:line="240" w:lineRule="auto"/>
      </w:pPr>
      <w:r>
        <w:separator/>
      </w:r>
    </w:p>
  </w:footnote>
  <w:footnote w:type="continuationSeparator" w:id="0">
    <w:p w:rsidR="00877E40" w:rsidRDefault="00877E40" w:rsidP="006D05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5B6"/>
    <w:rsid w:val="006D05B6"/>
    <w:rsid w:val="00877E40"/>
    <w:rsid w:val="00B50AA5"/>
    <w:rsid w:val="00BB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B6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5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6D05B6"/>
    <w:rPr>
      <w:rFonts w:cs="Arial"/>
    </w:rPr>
  </w:style>
  <w:style w:type="paragraph" w:styleId="a4">
    <w:name w:val="footer"/>
    <w:basedOn w:val="a"/>
    <w:link w:val="Char0"/>
    <w:uiPriority w:val="99"/>
    <w:unhideWhenUsed/>
    <w:rsid w:val="006D05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6D05B6"/>
    <w:rPr>
      <w:rFonts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B6"/>
    <w:pPr>
      <w:bidi/>
    </w:pPr>
    <w:rPr>
      <w:rFonts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05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6D05B6"/>
    <w:rPr>
      <w:rFonts w:cs="Arial"/>
    </w:rPr>
  </w:style>
  <w:style w:type="paragraph" w:styleId="a4">
    <w:name w:val="footer"/>
    <w:basedOn w:val="a"/>
    <w:link w:val="Char0"/>
    <w:uiPriority w:val="99"/>
    <w:unhideWhenUsed/>
    <w:rsid w:val="006D05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6D05B6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350</Words>
  <Characters>1997</Characters>
  <Application>Microsoft Office Word</Application>
  <DocSecurity>0</DocSecurity>
  <Lines>16</Lines>
  <Paragraphs>4</Paragraphs>
  <ScaleCrop>false</ScaleCrop>
  <Company>Ahmed-Under</Company>
  <LinksUpToDate>false</LinksUpToDate>
  <CharactersWithSpaces>2343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2021-03-14T11:09:00Z</dcterms:created>
  <dcterms:modified xsi:type="dcterms:W3CDTF">2021-03-14T11:10:00Z</dcterms:modified>
</cp:coreProperties>
</file>