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4" w:rsidRPr="005C62F0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62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62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5C62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proofErr w:type="spellStart"/>
      <w:r w:rsidRPr="005C62F0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5C62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ثانياً: تعريف الفكر في اللُّغة والاصطلاح:</w:t>
      </w:r>
    </w:p>
    <w:p w:rsidR="001B59F4" w:rsidRPr="004F41B6" w:rsidRDefault="001B59F4" w:rsidP="001B59F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ثالثًا: أنَّ الأمن الفِكري يتعلّق بالعقل، والعقل هو آلة الفِكر، وأداة التأمُّل والتفكُّر، الذي هو أساس استخراج المعارف، وطريق بناء الحضارات، وتحقيق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الاستخلاف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الأرض، ولذلك كانت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المحافظة على العقل، وحمايته من المفسدات، مقصدًا من مقاصد الشريعة الإسلاميّة، </w:t>
      </w:r>
      <w:r w:rsidRPr="004F41B6">
        <w:rPr>
          <w:rFonts w:ascii="Arabic Typesetting" w:hAnsi="Arabic Typesetting" w:cs="Arabic Typesetting"/>
          <w:b/>
          <w:bCs/>
          <w:sz w:val="92"/>
          <w:szCs w:val="92"/>
          <w:rtl/>
        </w:rPr>
        <w:t>وسلامة العقل لا تتحقق إلّا بالمحافظة عليه من المؤثرات الحسيّة والمعنويّة.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رابعًا: أنَّ الأمن الفِكري غايته استقامة المعتقد، وسلامته من الانحراف، والبُعد عن المنهج الحقّ، ووسطيّة الإسلام، ولذلك فإنَّ الإخلال به 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يعرّض الإنسان لأن يكون عمله هباءً منثورًا لا ثِقل له في ميزان الإسلام، قال تعالى: {وَقَدِمْنَا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مَا عَمِلُوا مِنْ عَمَلٍ فَجَعَلْنَاهُ هَبَاءً مَّنثُورًا}</w:t>
      </w:r>
      <w:r w:rsidRPr="004F41B6">
        <w:rPr>
          <w:rFonts w:ascii="Arabic Typesetting" w:hAnsi="Arabic Typesetting" w:cs="Arabic Typesetting"/>
          <w:b/>
          <w:bCs/>
          <w:sz w:val="72"/>
          <w:szCs w:val="72"/>
          <w:rtl/>
        </w:rPr>
        <w:t>[الفرقان:23]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 تعالى أيضًا: {هَلْ أَتَاكَ حَدِيثُ الْغَاشِيَةِ*وُجُوهٌ يَوْمَئِذٍ خَاشِعَةٌ*عَامِلَةٌ نَاصِبَةٌ*تَصْلَى نَارًا حَامِيَةً}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[الغاشية:1-4].</w:t>
      </w:r>
    </w:p>
    <w:p w:rsidR="001B59F4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خامسًا: أنَّ الإخلال بالأمن الفِكري يؤدِّي إلى تفرُّق الأمّة وتشرذمها 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شيعًا وأحزابًا، وتتنافر قلوب أبنائها، ويجعل بَأسهم بينهم شديد، فتذهب رِيح الأمة، ويتشتت شَملُها، وتختلف كلمتها.</w:t>
      </w:r>
    </w:p>
    <w:p w:rsidR="001B59F4" w:rsidRPr="004F41B6" w:rsidRDefault="001B59F4" w:rsidP="001B59F4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ولقد نَهى الله عن الاختلاف في مُحكم التنزيل، فقال: {وَأَنَّ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هَٰذَا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صِرَاطِي مُسْتَقِيمًا فَاتَّبِعُوهُ وَلَا تَتَّبِعُوا السُّبُلَ فَتَفَرَّقَ بِكُمْ عَن سَبِيلِهِ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ذَٰلِكُمْ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وَصَّاكُم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بِهِ لَعَلَّكُمْ تَتَّقُونَ}</w:t>
      </w:r>
      <w:r w:rsidRPr="004F41B6">
        <w:rPr>
          <w:rFonts w:ascii="Arabic Typesetting" w:hAnsi="Arabic Typesetting" w:cs="Arabic Typesetting"/>
          <w:b/>
          <w:bCs/>
          <w:sz w:val="60"/>
          <w:szCs w:val="60"/>
          <w:rtl/>
        </w:rPr>
        <w:t>[الأنعام:153]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وقال أيضًا: {وَلَا تَكُونُوا كَالَّذِينَ تَفَرَّقُوا وَاخْتَلَفُوا مِن بَعْدِ مَا جَاءَهُمُ الْبَيِّنَاتُ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وَأُولَٰئِكَ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لَهُمْ عَذَابٌ عَظِيمٌ}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F41B6">
        <w:rPr>
          <w:rFonts w:ascii="Arabic Typesetting" w:hAnsi="Arabic Typesetting" w:cs="Arabic Typesetting"/>
          <w:b/>
          <w:bCs/>
          <w:sz w:val="58"/>
          <w:szCs w:val="58"/>
          <w:rtl/>
        </w:rPr>
        <w:t>[آلعمران:105].</w:t>
      </w:r>
    </w:p>
    <w:p w:rsidR="001B59F4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ولا شكّ أنَّ مِن أعظم أسباب اختلاف القلوب وتفرّق الصفوف هو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الخِلاف العَقدي، فبه تُستحلّ الدّماء، ويلعن بعض الأمة بعضها الآخر، ولذلك كان من صفات الخوارج أنهم: (قَوْمٌ يَقْرَءُونَ الْقُرْآنَ، لاَ يُجَاوِزُ حَنَاجِرَهُمْ، يَمْرُقُونَ مِنَ الدِّينِ مُرُوقَ السَّهْمِ مِنَ الرَّمِيَّةِ، يَقْتُلُونَ أَهْلَ الإِسْلاَمِ، وَيَدَعُونَ أَهْلَ الأَوْثَانِ، لَئِنْ أَنَا أَدْرَكْتُهُمْ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لأَقْتُلَنَّهُمْ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قَتْلَ عَادٍ).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وما تعيشه الأمة اليوم بسبب انحراف فِكر بعض أبنائها من تكفير، وتفجير، وشدّة اختلاف، يشي بخطورة الاختلاف بدافع عَقدي.</w:t>
      </w:r>
    </w:p>
    <w:p w:rsidR="001B59F4" w:rsidRPr="005E5842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المطلب الثالث: مجالات الأمن الفكري:</w:t>
      </w:r>
    </w:p>
    <w:p w:rsidR="001B59F4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الفِكر عمليّة ذهنيّة مسرحها العقل، ومؤدَّاها التأمُّل والنظر، وثمرتها استنباط واستخراج العلوم والمعارف، ولكي تتحقق السلامة لهذا النظر من الزلل، ولثمرته الاستقامة والبُعد عن الخلل، فلا بُدَّ 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التزام منهج الإسلام في التفكير، وما ينتج عن ذلك التفكير من علوم ومعارف.</w:t>
      </w:r>
    </w:p>
    <w:p w:rsidR="001B59F4" w:rsidRPr="004F41B6" w:rsidRDefault="001B59F4" w:rsidP="001B59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41B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59" w:rsidRDefault="00AF2C59" w:rsidP="001B59F4">
      <w:pPr>
        <w:spacing w:after="0" w:line="240" w:lineRule="auto"/>
      </w:pPr>
      <w:r>
        <w:separator/>
      </w:r>
    </w:p>
  </w:endnote>
  <w:endnote w:type="continuationSeparator" w:id="0">
    <w:p w:rsidR="00AF2C59" w:rsidRDefault="00AF2C59" w:rsidP="001B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60598583"/>
      <w:docPartObj>
        <w:docPartGallery w:val="Page Numbers (Bottom of Page)"/>
        <w:docPartUnique/>
      </w:docPartObj>
    </w:sdtPr>
    <w:sdtContent>
      <w:p w:rsidR="001B59F4" w:rsidRDefault="001B59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59F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B59F4" w:rsidRDefault="001B59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59" w:rsidRDefault="00AF2C59" w:rsidP="001B59F4">
      <w:pPr>
        <w:spacing w:after="0" w:line="240" w:lineRule="auto"/>
      </w:pPr>
      <w:r>
        <w:separator/>
      </w:r>
    </w:p>
  </w:footnote>
  <w:footnote w:type="continuationSeparator" w:id="0">
    <w:p w:rsidR="00AF2C59" w:rsidRDefault="00AF2C59" w:rsidP="001B5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4"/>
    <w:rsid w:val="001B59F4"/>
    <w:rsid w:val="002B2A57"/>
    <w:rsid w:val="00AF2C5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59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5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59F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59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5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59F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2064</Characters>
  <Application>Microsoft Office Word</Application>
  <DocSecurity>0</DocSecurity>
  <Lines>17</Lines>
  <Paragraphs>4</Paragraphs>
  <ScaleCrop>false</ScaleCrop>
  <Company>Ahmed-Under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2021-03-16T00:56:00Z</dcterms:created>
  <dcterms:modified xsi:type="dcterms:W3CDTF">2021-03-16T00:57:00Z</dcterms:modified>
</cp:coreProperties>
</file>