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60" w:rsidRPr="0057056B" w:rsidRDefault="005D3660" w:rsidP="005D36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7056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الواحدة </w:t>
      </w:r>
      <w:proofErr w:type="spellStart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والستون</w:t>
      </w:r>
      <w:proofErr w:type="spellEnd"/>
      <w:r w:rsidRPr="0057056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(القهار القاهر) وهي بعنوان : </w:t>
      </w:r>
    </w:p>
    <w:p w:rsidR="005D3660" w:rsidRDefault="005D3660" w:rsidP="005D36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7056B">
        <w:rPr>
          <w:rFonts w:ascii="Arabic Typesetting" w:hAnsi="Arabic Typesetting" w:cs="Arabic Typesetting"/>
          <w:b/>
          <w:bCs/>
          <w:sz w:val="96"/>
          <w:szCs w:val="96"/>
          <w:rtl/>
        </w:rPr>
        <w:t>*( القاهر ) و ( القهار ) لا يتنافيان مع رحمته ورأفته بعباده :</w:t>
      </w:r>
    </w:p>
    <w:p w:rsidR="005D3660" w:rsidRPr="005F5962" w:rsidRDefault="005D3660" w:rsidP="005D36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السعدي رحمه الله :" كل مخلوق فوقه مخلوق يقهره ، ثم فوق ذلك القاهر قاهر أعلى منه ، حتى ينتهي القهر للواحد القهار ، فالقهر والتوحيد متلازمان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متعينان لله وحده " انتهى ."تفسير السعدي" (ص 415)</w:t>
      </w:r>
    </w:p>
    <w:p w:rsidR="005D3660" w:rsidRPr="005F5962" w:rsidRDefault="005D3660" w:rsidP="005D36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وبهذا يزول الإشكال في مرض الأطفال وموتهم ، وما يحدث من المحن والابتلاءات للعبيد ؛ فإن ذلك ليس ملازما للانتقام ، ولا يعني أن الله تعالى يذللهم بذلك ، أو يعذبهم به ، بل هذا من تمام قدرته وسلطانه في خلقه ، وهو سبحانه حكيم ، لا يضع شيئا إلا في موضعه الذي يلائمه : ( لَا يُسْأَلُ عَمَّا يَفْعَلُ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وَهُمْ يُسْأَلُونَ ) ؛ قال شيخ الإسلام ابن تيمية في معنى ذلك : " لَا لِمُجَرَّدِ قُدْرَتِهِ وَقَهْرِهِ ، بَلْ لِكَمَالِ عِلْمِهِ وَقُدْرَتِهِ وَرَحْمَتِهِ وَحِكْمَتِهِ ؛ فَإِنَّهُ سُبْحَانَهُ وَتَعَالَى أَحْكَمُ الْحَاكِمِينَ وَأَرْحَمُ الرَّاحِمِينَ ، وَهُوَ أَرْحَمُ بِعِبَادِهِ مِنْ الْوَالِدَةِ بِوَلَدِهَا ، وَقَدْ أَحْسَنَ كُلَّ شَيْءٍ خَلَقَهُ " انتهى من " مجموع الفتاوى" (8/79) .</w:t>
      </w:r>
    </w:p>
    <w:p w:rsidR="005D3660" w:rsidRPr="005F5962" w:rsidRDefault="005D3660" w:rsidP="005D36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وحينئذ يتبين لنا أنه لا إشكال في ذلك ، فالقهر ليس خاصا بالعصاة والظالمين ،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وكذلك المرض والابتلاء ليس كله انتقاما وعذابا لمن نزل به من الخلق ، فقد يبتلي الله تعالى عبده بالمرض لا ليذله ، ولكن ليرفعه ، وقد يبتليه بالفقر لا ليحوجه ، ولكن ليغنيه .</w:t>
      </w:r>
    </w:p>
    <w:p w:rsidR="005D3660" w:rsidRPr="005F5962" w:rsidRDefault="005D3660" w:rsidP="005D36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وقد روى الترمذي (2398) وصححه عن سعد بن أبي وقاص رضي الله عنه قَالَ قُلْتُ يَا رَسُولَ اللَّهِ أَيُّ النَّاسِ أَشَدُّ بَلَاءً ؟ قَالَ : ( الْأَنْبِيَاءُ ثُمَّ الْأَمْثَلُ </w:t>
      </w:r>
    </w:p>
    <w:p w:rsidR="005D3660" w:rsidRDefault="005D3660" w:rsidP="005D36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فَالْأَمْثَلُ ، فَيُبْتَلَى الرَّجُلُ عَلَى حَسَبِ دِينِهِ فَإِنْ كَانَ دِينُهُ صُلْبًا اشْتَدَّ بَلَاؤُهُ </w:t>
      </w:r>
    </w:p>
    <w:p w:rsidR="005D3660" w:rsidRPr="005F5962" w:rsidRDefault="005D3660" w:rsidP="005D36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وَإِنْ كَانَ فِي دِينِهِ رِقَّةٌ ابْتُلِيَ عَلَى حَسَبِ دِينِهِ ، فَمَا يَبْرَحُ الْبَلَاءُ بِالْعَبْدِ حَتَّى يَتْرُكَهُ يَمْشِي عَلَى الْأَرْضِ مَا عَلَيْهِ خَطِيئَةٌ ) .</w:t>
      </w:r>
      <w:r w:rsidRPr="000B6A03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صححه </w:t>
      </w:r>
      <w:proofErr w:type="spellStart"/>
      <w:r w:rsidRPr="000B6A03">
        <w:rPr>
          <w:rFonts w:ascii="Arabic Typesetting" w:hAnsi="Arabic Typesetting" w:cs="Arabic Typesetting"/>
          <w:b/>
          <w:bCs/>
          <w:sz w:val="84"/>
          <w:szCs w:val="84"/>
          <w:rtl/>
        </w:rPr>
        <w:t>اللباني</w:t>
      </w:r>
      <w:proofErr w:type="spellEnd"/>
      <w:r w:rsidRPr="000B6A03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 في "صحيح الترمذي" .</w:t>
      </w:r>
    </w:p>
    <w:p w:rsidR="005D3660" w:rsidRPr="005F5962" w:rsidRDefault="005D3660" w:rsidP="005D36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وروى ابن ماجة (4024) عَنْ أَبِي سَعِيدٍ الْخُدْرِيِّ رضي الله عنه قَالَ قُلْتُ يَا رَسُولَ اللَّهِ أَيُّ النَّاسِ أَشَدُّ بَلَاءً ؟ قَالَ الْأَنْبِيَاءُ . قُلْتُ يَا رَسُولَ اللَّهِ ثُمَّ مَنْ ؟ قَالَ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: ( ثُمَّ الصَّالِحُونَ ، إِنْ كَانَ أَحَدُهُمْ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لَيُبْتَلَى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بِالْفَقْرِ حَتَّى مَا يَجِدُ أَحَدُهُمْ إِلَّا الْعَبَاءَةَ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يُحَوِّيهَا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وَإِنْ كَانَ أَحَدُهُمْ لَيَفْرَحُ بِالْبَلَاءِ كَمَا يَفْرَحُ أَحَدُكُمْ بِالرَّخَاءِ ) صححه الألباني في "صحيح ابن ماجة" .وينظر لمعرفة الحكمة من ابتلاء الأطفال بالأمراض في الدنيا : جواب السؤال رقم : (13610) ، (150016) .</w:t>
      </w:r>
    </w:p>
    <w:p w:rsidR="005D3660" w:rsidRPr="000B6A03" w:rsidRDefault="005D3660" w:rsidP="005D366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B6A03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والسلام عليكم ورحمة الله وبركاته .</w:t>
      </w:r>
    </w:p>
    <w:p w:rsidR="00D23BAD" w:rsidRDefault="00D23BAD">
      <w:bookmarkStart w:id="0" w:name="_GoBack"/>
      <w:bookmarkEnd w:id="0"/>
    </w:p>
    <w:sectPr w:rsidR="00D23BAD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84" w:rsidRDefault="00971984" w:rsidP="005D3660">
      <w:pPr>
        <w:spacing w:after="0" w:line="240" w:lineRule="auto"/>
      </w:pPr>
      <w:r>
        <w:separator/>
      </w:r>
    </w:p>
  </w:endnote>
  <w:endnote w:type="continuationSeparator" w:id="0">
    <w:p w:rsidR="00971984" w:rsidRDefault="00971984" w:rsidP="005D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5991578"/>
      <w:docPartObj>
        <w:docPartGallery w:val="Page Numbers (Bottom of Page)"/>
        <w:docPartUnique/>
      </w:docPartObj>
    </w:sdtPr>
    <w:sdtContent>
      <w:p w:rsidR="005D3660" w:rsidRDefault="005D36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3660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5D3660" w:rsidRDefault="005D36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84" w:rsidRDefault="00971984" w:rsidP="005D3660">
      <w:pPr>
        <w:spacing w:after="0" w:line="240" w:lineRule="auto"/>
      </w:pPr>
      <w:r>
        <w:separator/>
      </w:r>
    </w:p>
  </w:footnote>
  <w:footnote w:type="continuationSeparator" w:id="0">
    <w:p w:rsidR="00971984" w:rsidRDefault="00971984" w:rsidP="005D3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60"/>
    <w:rsid w:val="005D3660"/>
    <w:rsid w:val="00971984"/>
    <w:rsid w:val="00BB584D"/>
    <w:rsid w:val="00D2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6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6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366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D36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366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6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6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366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D36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366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359</Words>
  <Characters>2052</Characters>
  <Application>Microsoft Office Word</Application>
  <DocSecurity>0</DocSecurity>
  <Lines>17</Lines>
  <Paragraphs>4</Paragraphs>
  <ScaleCrop>false</ScaleCrop>
  <Company>Ahmed-Under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2021-09-06T18:07:00Z</dcterms:created>
  <dcterms:modified xsi:type="dcterms:W3CDTF">2021-09-06T18:09:00Z</dcterms:modified>
</cp:coreProperties>
</file>