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63" w:rsidRPr="000427AD" w:rsidRDefault="00E66063" w:rsidP="00E6606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427A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0427A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في موضوع (الخبير) وهي بعنوان:</w:t>
      </w:r>
    </w:p>
    <w:p w:rsidR="00E66063" w:rsidRPr="00B22D9A" w:rsidRDefault="00E66063" w:rsidP="00E6606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427AD">
        <w:rPr>
          <w:rFonts w:ascii="Arabic Typesetting" w:hAnsi="Arabic Typesetting" w:cs="Arabic Typesetting"/>
          <w:b/>
          <w:bCs/>
          <w:sz w:val="96"/>
          <w:szCs w:val="96"/>
          <w:rtl/>
        </w:rPr>
        <w:t>{السميع البصير العليم الخبير} : الخبير:</w:t>
      </w:r>
    </w:p>
    <w:p w:rsidR="00E66063" w:rsidRPr="00B22D9A" w:rsidRDefault="00E66063" w:rsidP="00E6606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الثمرة الثالثة: اليقين بسماع الدعاء:</w:t>
      </w:r>
    </w:p>
    <w:p w:rsidR="00E66063" w:rsidRPr="00B22D9A" w:rsidRDefault="00E66063" w:rsidP="00E6606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إن الله الذي من شأنه أنه يسمع دبيب النمل، فلا شك أنه يسمع دعاء أوليائه وأحبائه.</w:t>
      </w:r>
    </w:p>
    <w:p w:rsidR="00E66063" w:rsidRDefault="00E66063" w:rsidP="00E6606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ولكي يُغرس هذا الاعتقاد في القلوب غرسا، ذكر الله -عز وجل- صفة </w:t>
      </w:r>
    </w:p>
    <w:p w:rsidR="00E66063" w:rsidRPr="00B22D9A" w:rsidRDefault="00E66063" w:rsidP="00E6606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(سماع الدعاء والنداء) ضمن الأمور التي تحيلها العادة، حتى يستحضر العبد قرب ربه منه أكثر من قرب نفسه إليه.</w:t>
      </w:r>
    </w:p>
    <w:p w:rsidR="00E66063" w:rsidRPr="00B22D9A" w:rsidRDefault="00E66063" w:rsidP="00E6606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فقال تعالى: (هُنَالِكَ دَعَا زَكَرِيَا رَبَهُ قَالَ رَبِ هَبْ لِي مِنْ لَدُنْكَ ذُرِيَةً طَيِبَةً إِنَكَ سَمِيعُ الدُعَاءِ) [آل عمران:38] (الْحَمْدُ لِلَهِ الَذِي وَهَبَ لِي عَلَى الْكِبَرِ إِسْمَاعِيلَ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وَإِسْحَاقَ إِنَ رَبِي لَسَمِيعُ الدُعَاءِ) [إبراهيم:39].</w:t>
      </w:r>
    </w:p>
    <w:p w:rsidR="00E66063" w:rsidRPr="00B22D9A" w:rsidRDefault="00E66063" w:rsidP="00E6606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فالذي سمع دعاء العقيم بأن يصير ولودا لا شك أنه يسمع دعاء من ضاق عليه الرزق، وعظم عليه الهم، وضاقت عليه الأرض.</w:t>
      </w:r>
    </w:p>
    <w:p w:rsidR="00E66063" w:rsidRPr="00B22D9A" w:rsidRDefault="00E66063" w:rsidP="00E6606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ألا ترى أن العادة جرت ألا يناهض أحدٌ فِرعون، فذكر الله نبييه موسى وهارون بهذه الصفة (سماع الدعاء) وأن حالهما وحال عدوهما لا يخفى عليه تعالى، فقال: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(قَالَ لا تَخَافَا إِنَنِي مَعَكُمَا أَسْمَعُ وَأَرَى) [طه:46].</w:t>
      </w:r>
    </w:p>
    <w:p w:rsidR="00E66063" w:rsidRPr="00B22D9A" w:rsidRDefault="00E66063" w:rsidP="00E6606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ابن القيم -رحمه الله- في (البدائع) (2/238): "وتأمل حكمة القرآن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الكريم:كيف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جاء في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الاستعاذة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الشيطان الذي نعلم وجوده ولا نراه بلفظ: (السميع العليم) في الأعراف والسجدة.</w:t>
      </w:r>
    </w:p>
    <w:p w:rsidR="00E66063" w:rsidRDefault="00E66063" w:rsidP="00E6606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وجاءت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الاستعاذة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شر الإنس الذين يؤنَسون ويُرَون بالإبصار بلفظ </w:t>
      </w:r>
    </w:p>
    <w:p w:rsidR="00E66063" w:rsidRPr="00822DC3" w:rsidRDefault="00E66063" w:rsidP="00E66063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(السميع البصير) في سورة حم المؤمن، فقال: (إِنَ الَذِينَ يُجَادِلُونَ فِي آيَاتِ اللَهِ بِغَيْرِ سُلْطَانٍ أَتَاهُمْ إِنْ فِي صُدُورِهِمْ إِلَا كِبْرٌ مَا هُمْ بِبَالِغِيهِ فَاسْتَعِذْ بِاللَهِ </w:t>
      </w:r>
      <w:r w:rsidRPr="00822DC3">
        <w:rPr>
          <w:rFonts w:ascii="Arabic Typesetting" w:hAnsi="Arabic Typesetting" w:cs="Arabic Typesetting"/>
          <w:b/>
          <w:bCs/>
          <w:sz w:val="92"/>
          <w:szCs w:val="92"/>
          <w:rtl/>
        </w:rPr>
        <w:t>إِنَهُ هُوَ السَمِيعُ الْبَصِيرُ) [غافر:56] لأن أفعال هؤلاء أفعال معاينة ترى بالبصر، وأما نزغ الشيطان فوساوس، وخطرات يلقيها في القلب يتعلق بها العلم.</w:t>
      </w:r>
    </w:p>
    <w:p w:rsidR="00E66063" w:rsidRPr="00B22D9A" w:rsidRDefault="00E66063" w:rsidP="00E6606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فأمر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بالاستعاذة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بالسميع العليم فيها، وأمر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بالاستعاذة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بالسميع البصير في باب ما يُرى بالبصر ويدرَك بالرؤية، والله أعلم ".</w:t>
      </w:r>
    </w:p>
    <w:p w:rsidR="00E66063" w:rsidRPr="00B22D9A" w:rsidRDefault="00E66063" w:rsidP="00E6606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الثمرة الرابعة: مراعاة الإخلاص:</w:t>
      </w:r>
    </w:p>
    <w:p w:rsidR="00E66063" w:rsidRPr="00B22D9A" w:rsidRDefault="00E66063" w:rsidP="00E6606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فإن الله يعلم خائنة الأعين وما تخفي الصدور، فلا ينبغي أن يكون باطن العبد مخالفاً لظاهره، وهذا أشد أنواع المجاهدة.</w:t>
      </w:r>
    </w:p>
    <w:p w:rsidR="00E66063" w:rsidRDefault="00E66063" w:rsidP="00E6606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روى الإمام أحمد عن أبي علي -رجلٍ من بني كاهل- قَالَ: خَطَبَنَا أَبُو مُوسَى الْأَشْعَرِيُ -رضي الله عنه- فَقَالَ: يَا أَيُهَا النَاسُ! اتَقُوا هَذَا الشِرْكَ، فَإِنَهُ أَخْفَى مِنْ دَبِيبِ النَمْلِ، فَقَامَ إِلَيْهِ رجلان فَقَالَا: وَاللَهِ لَتَخْرُجَنَ مِمَا قُلْتَ، أَوْ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لَنَأْتِيَنَ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عُمَرَ مَأْذُونٌ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لَنَا أَوْ غَيْرُ مَأْذُونٍ، قَالَ: بَلْ أَخْرُجُ مِمَا قُلْتُ، خَطَبَنَا رَسُولُ اللَهِ -صلى الله عليه وسلم- ذَاتَ يَوْمٍ فَقَالَ: ((أَيُهَا النَاسُ! اتَقُوا هَذَا الشِرْكَ، فَإِنَهُ </w:t>
      </w:r>
    </w:p>
    <w:p w:rsidR="00E66063" w:rsidRPr="00B22D9A" w:rsidRDefault="00E66063" w:rsidP="00E6606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أَخْفَى مِنْ دَبِيبِ النَمْلِ)).</w:t>
      </w:r>
    </w:p>
    <w:p w:rsidR="00E66063" w:rsidRDefault="00E66063" w:rsidP="00E6606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فَقَالَ لَهُ مَنْ شَاءَ اللَهُ أَنْ يَقُولَ: وَكَيْفَ نَتَقِيهِ، وَهُوَ أَخْفَى مِنْ دَبِيبِ النَمْلِ يَا رَسُولَ اللَه؟! قَالَ: ((قُولُوا: اللَهُمَ إِنَا نَعُوذُ بِكَ مِنْ أَنْ نُشْرِكَ بِكَ شَيْئًا نَعْلَمُهُ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وَنَسْتَغْفِرُكَ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لِمَا لَا نَعْلَمُ)).</w:t>
      </w:r>
    </w:p>
    <w:p w:rsidR="00E66063" w:rsidRPr="00822DC3" w:rsidRDefault="00E66063" w:rsidP="00E6606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22DC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B001D7" w:rsidRDefault="00B001D7">
      <w:bookmarkStart w:id="0" w:name="_GoBack"/>
      <w:bookmarkEnd w:id="0"/>
    </w:p>
    <w:sectPr w:rsidR="00B001D7" w:rsidSect="00BB58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63"/>
    <w:rsid w:val="00B001D7"/>
    <w:rsid w:val="00BB584D"/>
    <w:rsid w:val="00E6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6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6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404</Words>
  <Characters>2308</Characters>
  <Application>Microsoft Office Word</Application>
  <DocSecurity>0</DocSecurity>
  <Lines>19</Lines>
  <Paragraphs>5</Paragraphs>
  <ScaleCrop>false</ScaleCrop>
  <Company>Ahmed-Under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2020-12-20T22:34:00Z</dcterms:created>
  <dcterms:modified xsi:type="dcterms:W3CDTF">2020-12-20T22:34:00Z</dcterms:modified>
</cp:coreProperties>
</file>