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75" w:rsidRPr="007C6ABA" w:rsidRDefault="002C7875" w:rsidP="002C78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C6AB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2C7875" w:rsidRPr="007C6ABA" w:rsidRDefault="002C7875" w:rsidP="002C78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C6ABA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7C6AB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والتسعون في موضوع (الأول والآخر ) وهي بعنوان :</w:t>
      </w:r>
    </w:p>
    <w:p w:rsidR="002C7875" w:rsidRPr="00860CD2" w:rsidRDefault="002C7875" w:rsidP="002C78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60CD2">
        <w:rPr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والسابقون الأولون من المهاجرين والأنصار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2C7875" w:rsidRPr="00860CD2" w:rsidRDefault="002C7875" w:rsidP="002C78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قال تعالى :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"وَالسَّابِقُونَ الْأَوَّلُونَ مِنَ الْمُهَاجِرِينَ وَالْأَنصَارِ وَالَّذِينَ اتَّبَعُوهُم بِإِحْسَانٍ رَّضِيَ اللَّهُ عَنْهُمْ وَرَضُوا عَنْهُ وَأَعَدَّ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لَهُمْ جَنَّاتٍ تَجْرِي تَحْتَهَا الْأَنْهَارُ خَالِدِينَ فِيهَا أَبَدًا ۚ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ذَٰلِكَ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الْفَوْزُ الْعَظِيمُ" (100) التوبة</w:t>
      </w:r>
    </w:p>
    <w:p w:rsidR="002C7875" w:rsidRPr="00860CD2" w:rsidRDefault="002C7875" w:rsidP="002C78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جاءت هذه الآ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ية لتبيان فضائل أشراف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المسلمين،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أهل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السبق والفضل، من صحابة رسول الله صلى الله عليه وسلم، ومن اتبعهم وسار عن منهاجهم، منهاج الإيمان والإحسان، يقول أبو الحسن الماوري في تفسيره: "قوله عز وجل: والسابقون الأولون من المهاجرين والأنصار فيهم أربعة أقاويل:</w:t>
      </w:r>
    </w:p>
    <w:p w:rsidR="002C7875" w:rsidRPr="00860CD2" w:rsidRDefault="002C7875" w:rsidP="002C78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أحدها: أنهم الذين صلوا إلى القبلتين مع رسول الله صلى الله عليه وسلم ، قاله أبو موسى الأشعري وسعيد بن المسيب.</w:t>
      </w:r>
    </w:p>
    <w:p w:rsidR="002C7875" w:rsidRPr="005B2C79" w:rsidRDefault="002C7875" w:rsidP="002C7875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5B2C79">
        <w:rPr>
          <w:rFonts w:ascii="Arabic Typesetting" w:hAnsi="Arabic Typesetting" w:cs="Arabic Typesetting"/>
          <w:b/>
          <w:bCs/>
          <w:sz w:val="86"/>
          <w:szCs w:val="86"/>
          <w:rtl/>
        </w:rPr>
        <w:t>الثاني: أنهم الذين بايعوا رسول الله صلى الله عليه وسلم بيعة الرضوان ، قاله الشعبي وابن سيرين.</w:t>
      </w:r>
    </w:p>
    <w:p w:rsidR="002C7875" w:rsidRPr="00860CD2" w:rsidRDefault="002C7875" w:rsidP="002C78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الثالث: أنهم أهل بدر ، قاله عطاء .</w:t>
      </w:r>
    </w:p>
    <w:p w:rsidR="002C7875" w:rsidRPr="00860CD2" w:rsidRDefault="002C7875" w:rsidP="002C78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الرابع: أنهم السابقون بالموت والشهادة من المهاجرين والأنصار سبقوا إلى ثواب الله تعالى وحسن جزائه.</w:t>
      </w:r>
    </w:p>
    <w:p w:rsidR="002C7875" w:rsidRDefault="002C7875" w:rsidP="002C78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ويحتمل خامسا: أن يكون السابقون الأولون من المهاجرين هم الذين آمنوا </w:t>
      </w:r>
    </w:p>
    <w:p w:rsidR="002C7875" w:rsidRPr="00860CD2" w:rsidRDefault="002C7875" w:rsidP="002C78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بمكة قبل هجرة رسول الله صلى الله عليه وسلم عنهم ، والسابقون الأولون من الأنصار هم الذين آمنوا برسول الله ورسوله قبل هجرته إليهم". قال القرطبي: "واتفقوا على أن من هاجر قبل تحويل القبلة فهو من المهاجرين الأولين من غير خلاف بينهم".</w:t>
      </w:r>
    </w:p>
    <w:p w:rsidR="002C7875" w:rsidRDefault="002C7875" w:rsidP="002C78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وأخرج البخاري في صحيحه بكتاب المناقب عن أبي هريرة عن النبي صلى الله عليه وسلم قال: "قريش والأنصار وجهينة ومزينة وأسلم وغفار موالي ليس لهم مولى دون الله ورسوله"، وقال البخاري في صحيحه: "من صحب النبي صلى الله عليه وسلم أو رآه من المسلمين فهو من أصحابه". ونقل القرطبي عن أبي منصور البغدادي التميمي قوله: "أصحابنا مجمعون على أن أفضلهم الخلفاء الأربعة، ثم الستة الباقون إلى تمام العشرة، ثم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البدريون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ثم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أصحاب أحد ثم أهل بيعة الرضوان بالحديبية". ويقول السيوطي في الإكليل عن الآية: "فيها تفضيل السابق إلى الإسلام والهجرة وأن السابقين من الصحابة أفضل ممن تلاهم". والأنصار جمع نصير وهو الناصر، وهو كما يقول القرطبي "اسم إسلامي. قيل لأنس بن مالك : أرأيت قول الناس لكم : الأنصار ، اسم سماكم الله به أم كنتم تدعون به في الجاهلية ؟ قال : بل اسم سمانا الله به في القرآن".</w:t>
      </w:r>
    </w:p>
    <w:p w:rsidR="002C7875" w:rsidRPr="005B2C79" w:rsidRDefault="002C7875" w:rsidP="002C787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B2C7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القادمة ،والسلام عليكم ورحمة الله وبركاته</w:t>
      </w:r>
    </w:p>
    <w:p w:rsidR="00C7314F" w:rsidRDefault="00C7314F">
      <w:bookmarkStart w:id="0" w:name="_GoBack"/>
      <w:bookmarkEnd w:id="0"/>
    </w:p>
    <w:sectPr w:rsidR="00C7314F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6A0" w:rsidRDefault="009006A0" w:rsidP="002C7875">
      <w:pPr>
        <w:spacing w:after="0" w:line="240" w:lineRule="auto"/>
      </w:pPr>
      <w:r>
        <w:separator/>
      </w:r>
    </w:p>
  </w:endnote>
  <w:endnote w:type="continuationSeparator" w:id="0">
    <w:p w:rsidR="009006A0" w:rsidRDefault="009006A0" w:rsidP="002C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52281050"/>
      <w:docPartObj>
        <w:docPartGallery w:val="Page Numbers (Bottom of Page)"/>
        <w:docPartUnique/>
      </w:docPartObj>
    </w:sdtPr>
    <w:sdtContent>
      <w:p w:rsidR="002C7875" w:rsidRDefault="002C78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7875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2C7875" w:rsidRDefault="002C78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6A0" w:rsidRDefault="009006A0" w:rsidP="002C7875">
      <w:pPr>
        <w:spacing w:after="0" w:line="240" w:lineRule="auto"/>
      </w:pPr>
      <w:r>
        <w:separator/>
      </w:r>
    </w:p>
  </w:footnote>
  <w:footnote w:type="continuationSeparator" w:id="0">
    <w:p w:rsidR="009006A0" w:rsidRDefault="009006A0" w:rsidP="002C7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75"/>
    <w:rsid w:val="002C7875"/>
    <w:rsid w:val="009006A0"/>
    <w:rsid w:val="00BB584D"/>
    <w:rsid w:val="00C7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7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C787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C7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C787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7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C787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C7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C787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</Words>
  <Characters>1849</Characters>
  <Application>Microsoft Office Word</Application>
  <DocSecurity>0</DocSecurity>
  <Lines>15</Lines>
  <Paragraphs>4</Paragraphs>
  <ScaleCrop>false</ScaleCrop>
  <Company>Ahmed-Under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2021-04-28T21:13:00Z</dcterms:created>
  <dcterms:modified xsi:type="dcterms:W3CDTF">2021-04-28T21:14:00Z</dcterms:modified>
</cp:coreProperties>
</file>