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61" w:rsidRPr="005F1517" w:rsidRDefault="00AA7461" w:rsidP="00AA746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151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</w:t>
      </w:r>
    </w:p>
    <w:p w:rsidR="00AA7461" w:rsidRDefault="00AA7461" w:rsidP="00AA746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151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السادسة</w:t>
      </w:r>
      <w:r w:rsidRPr="005F151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والعشرون بعد المائة في موضوع (الباعث) وهي بعنوان :*وتوبوا إلى الله جميعاً ( بواعث التوبة  ) : * شروط التوبة: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</w:p>
    <w:p w:rsidR="00AA7461" w:rsidRPr="00A833F1" w:rsidRDefault="00AA7461" w:rsidP="00AA746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وحديث أبي هريرة رضي الله عنه عن النبي صلى الله عليه وسلم فيما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يحكيه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عن ربه عز وجل قال: «أذنب عبد ذنباً، فقال: اللهم اغفر لي ذنبي ! فقال تبارك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وتعالى أذنب عبدي ذنباً فعلم أن له رباً يغفر الذنب ويأخذ بالذنب.</w:t>
      </w:r>
    </w:p>
    <w:p w:rsidR="00AA7461" w:rsidRPr="00A833F1" w:rsidRDefault="00AA7461" w:rsidP="00AA746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ثم عاد فأذنب، فقال: أي رب اغفر لي ذنبي! فقال تبارك وتعالى: عبدي أذنب ذنباً فعلم أن له رباً يغفر الذنب ويأخذ بالذنب. ثم عاد فأذنب </w:t>
      </w:r>
    </w:p>
    <w:p w:rsidR="00AA7461" w:rsidRPr="00A833F1" w:rsidRDefault="00AA7461" w:rsidP="00AA746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فقال: أي رب اغفر لي ذنبي! فقال تبارك وتعالى: أذنب عبدي ذنباً فعلم أن له رباً يغفر الذنب ويأخذ بالذنب. اعمل ما شئت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فقد غفرت لك» (البخاري، رقم 7507، مسلم، رقم 2758، واللفظ له).</w:t>
      </w:r>
    </w:p>
    <w:p w:rsidR="00AA7461" w:rsidRPr="00A833F1" w:rsidRDefault="00AA7461" w:rsidP="00AA746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6 - إرجاع الحقوق إلى أصحابها: إذا كان الذنب يتعلق بحق آدمي كسرقة أو غش ونحو ذلك فلا بد أن يرد الحق إلى صاحبه إلا أن يسامح صاحب الحق ويعفو.</w:t>
      </w:r>
    </w:p>
    <w:p w:rsidR="00AA7461" w:rsidRDefault="00AA7461" w:rsidP="00AA746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أما إن كان الذنب سباً أو شتماً أو غيبة أو نميمة؛ فالواجب أن يطلب</w:t>
      </w:r>
    </w:p>
    <w:p w:rsidR="00AA7461" w:rsidRPr="00A833F1" w:rsidRDefault="00AA7461" w:rsidP="00AA746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صاحب الحق مسامحته، إلا إذا كان طلب المسامحة منه يؤدي إلى نفرة وعداوة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بينهما، فالمطلوب منه أن يدعو له في ظهر الغيب، ويذكره بخير في المجالس التي ذكره فيها بِشر، حتى يغلب على ظنه أنه رد حقه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ووفَّاه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بقدر ما نال منه.</w:t>
      </w:r>
    </w:p>
    <w:p w:rsidR="00AA7461" w:rsidRPr="00A833F1" w:rsidRDefault="00AA7461" w:rsidP="00AA746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7 - أن تقع التوبة في وقتها المشروع، وهو قبل أحد أمرين:</w:t>
      </w:r>
    </w:p>
    <w:p w:rsidR="00AA7461" w:rsidRPr="00A833F1" w:rsidRDefault="00AA7461" w:rsidP="00AA746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 - الغرغرة؛ لقوله صلى الله عليه وسلم: «إن الله يقبل توبة العبد ما لم يغرغر» (الترمذي، رقم 3537، وقال: حسن غريب، وحسنه الألباني). والمراد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بالغرغرة: بلوغ الروح الحلقوم، ووصول العبد في النزع مرحلة يوقن فيها بحضور الموت دون شك، كفرعون الذي قال حين أدركه الغرق: {آمَنتُ أَنَّهُ لاَ إِلَهَ إِلاَّ الَّذِي آمَنَتْ بِهِ بَنُو إِسْرَائِيلَ وَأَنَا مِنَ المُسْلِمِينَ} [يونس:90]، فلم يقبل الله توبته قال عز وجل: {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آلآنَ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وَقَدْ عَصَيْتَ قَبْلُ وَكُنتَ مِنَ المُفْسِدِينَ. فَالْيَوْمَ نُنَجِّيكَ بِبَدَنِكَ لِتَكُونَ لِمَنْ خَلْفَكَ آيَةً وَإِنَّ كَثِيراً مِّنَ النَّاسِ عَنْ آيَاتِنَا لَغَافِلُونَ} [يونس:91-92].</w:t>
      </w:r>
    </w:p>
    <w:p w:rsidR="00AA7461" w:rsidRDefault="00AA7461" w:rsidP="00AA746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ب - طلوع الشمس من مغربها؛ لقوله صلى الله عليه وسلم: «من تاب قبل أن تطلع </w:t>
      </w:r>
    </w:p>
    <w:p w:rsidR="00AA7461" w:rsidRPr="002B5486" w:rsidRDefault="00AA7461" w:rsidP="00AA7461">
      <w:pPr>
        <w:rPr>
          <w:rFonts w:ascii="Arabic Typesetting" w:hAnsi="Arabic Typesetting" w:cs="Arabic Typesetting"/>
          <w:b/>
          <w:bCs/>
          <w:sz w:val="68"/>
          <w:szCs w:val="68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الشمس من مغربها تاب الله عليه» </w:t>
      </w:r>
      <w:r w:rsidRPr="002B5486">
        <w:rPr>
          <w:rFonts w:ascii="Arabic Typesetting" w:hAnsi="Arabic Typesetting" w:cs="Arabic Typesetting"/>
          <w:b/>
          <w:bCs/>
          <w:sz w:val="68"/>
          <w:szCs w:val="68"/>
          <w:rtl/>
        </w:rPr>
        <w:t xml:space="preserve">(مسلم، رقم </w:t>
      </w:r>
      <w:r>
        <w:rPr>
          <w:rFonts w:ascii="Arabic Typesetting" w:hAnsi="Arabic Typesetting" w:cs="Arabic Typesetting"/>
          <w:b/>
          <w:bCs/>
          <w:sz w:val="68"/>
          <w:szCs w:val="68"/>
          <w:rtl/>
        </w:rPr>
        <w:t>2703)، وقوله صلى الله عليه وسلم</w:t>
      </w:r>
      <w:r w:rsidRPr="002B5486">
        <w:rPr>
          <w:rFonts w:ascii="Arabic Typesetting" w:hAnsi="Arabic Typesetting" w:cs="Arabic Typesetting"/>
          <w:b/>
          <w:bCs/>
          <w:sz w:val="68"/>
          <w:szCs w:val="68"/>
          <w:rtl/>
        </w:rPr>
        <w:t xml:space="preserve"> </w:t>
      </w:r>
    </w:p>
    <w:p w:rsidR="00AA7461" w:rsidRPr="00A833F1" w:rsidRDefault="00AA7461" w:rsidP="00AA746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«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للجنة ثمانية أبواب: سبعة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مغلقة،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وباب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مفتوح للتوبة حتى تطلع الشمس من مغربها» (الطبراني في الكبير، رقم 10478، وذكر المنذري في الترغيب والترهيب: [4 / 89] بأن إسناده جيد).</w:t>
      </w:r>
    </w:p>
    <w:p w:rsidR="00DB47DA" w:rsidRDefault="00AA7461" w:rsidP="00AA7461">
      <w:r w:rsidRPr="00F779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إلى هنا ونكمل في اللقاء القادم والسلام عليكم ورحمة الله وبركاته .  </w:t>
      </w:r>
      <w:bookmarkStart w:id="0" w:name="_GoBack"/>
      <w:bookmarkEnd w:id="0"/>
    </w:p>
    <w:sectPr w:rsidR="00DB47DA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2B" w:rsidRDefault="00FE4F2B" w:rsidP="00AA7461">
      <w:pPr>
        <w:spacing w:after="0" w:line="240" w:lineRule="auto"/>
      </w:pPr>
      <w:r>
        <w:separator/>
      </w:r>
    </w:p>
  </w:endnote>
  <w:endnote w:type="continuationSeparator" w:id="0">
    <w:p w:rsidR="00FE4F2B" w:rsidRDefault="00FE4F2B" w:rsidP="00AA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11652174"/>
      <w:docPartObj>
        <w:docPartGallery w:val="Page Numbers (Bottom of Page)"/>
        <w:docPartUnique/>
      </w:docPartObj>
    </w:sdtPr>
    <w:sdtContent>
      <w:p w:rsidR="00AA7461" w:rsidRDefault="00AA74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A7461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AA7461" w:rsidRDefault="00AA746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2B" w:rsidRDefault="00FE4F2B" w:rsidP="00AA7461">
      <w:pPr>
        <w:spacing w:after="0" w:line="240" w:lineRule="auto"/>
      </w:pPr>
      <w:r>
        <w:separator/>
      </w:r>
    </w:p>
  </w:footnote>
  <w:footnote w:type="continuationSeparator" w:id="0">
    <w:p w:rsidR="00FE4F2B" w:rsidRDefault="00FE4F2B" w:rsidP="00AA7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61"/>
    <w:rsid w:val="005C0EBC"/>
    <w:rsid w:val="00AA7461"/>
    <w:rsid w:val="00DB47DA"/>
    <w:rsid w:val="00FE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6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4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A746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A74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A7461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6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4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A746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A74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A746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322</Words>
  <Characters>1838</Characters>
  <Application>Microsoft Office Word</Application>
  <DocSecurity>0</DocSecurity>
  <Lines>15</Lines>
  <Paragraphs>4</Paragraphs>
  <ScaleCrop>false</ScaleCrop>
  <Company>Ahmed-Under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2023-03-26T00:21:00Z</dcterms:created>
  <dcterms:modified xsi:type="dcterms:W3CDTF">2023-03-26T00:22:00Z</dcterms:modified>
</cp:coreProperties>
</file>