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47" w:rsidRPr="009F4DEE" w:rsidRDefault="00E71A47" w:rsidP="00E71A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F4DE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E71A47" w:rsidRPr="009F4DEE" w:rsidRDefault="00E71A47" w:rsidP="00E71A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F4DE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9F4DE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بعد المائة في موضوع (الحليم) وهي بعنوان  :</w:t>
      </w:r>
    </w:p>
    <w:p w:rsidR="00E71A47" w:rsidRPr="00A8312A" w:rsidRDefault="00E71A47" w:rsidP="00E71A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F4DEE">
        <w:rPr>
          <w:rFonts w:ascii="Arabic Typesetting" w:hAnsi="Arabic Typesetting" w:cs="Arabic Typesetting"/>
          <w:b/>
          <w:bCs/>
          <w:sz w:val="96"/>
          <w:szCs w:val="96"/>
          <w:rtl/>
        </w:rPr>
        <w:t>تخبط الناس في تأويل الرؤى والأحلام :</w:t>
      </w:r>
    </w:p>
    <w:p w:rsidR="00E71A47" w:rsidRPr="00A8312A" w:rsidRDefault="00E71A47" w:rsidP="00E71A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وربما تجر الرؤيا الكاذبة على الإنسان مصيبة لم تكن في الحسبان بسبب كذبه في المنام، فقد جاء أن رجلاً قص على ابن سيرين -رحمه الله- بها قال: رأيت كأن بيدي قدحاً من زجاج فيه ماء، فانكسر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القدح وبقي الماء، فقال: اتق الله فإنك لم تر شيئاً، يعني أنه اكتشف كذبه، فقال: سبحان الله كيف تكذبني؟ هذا كلامي، قال ابن سيرين: فمن كذب فما علي، ستلد امرأتك وتموت ويبقى ولدها، فلما خرج الرجل، قال: والله ما رأيت شيئاً، اعترف، فما لبث أن ولد له وماتت امرأته.</w:t>
      </w:r>
    </w:p>
    <w:p w:rsidR="00E71A47" w:rsidRDefault="00E71A47" w:rsidP="00E71A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فينبغي على المؤمن أن يحذر أشد الحذر في مسألة الكذب في المنام، وكذلك الكذب في التأويل؛ لأن بعض الناس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يؤولون الرؤى بغير علم، وهذا حرام، وتأويل الرؤى بغير علم مثل الفتوى بغير علم، يأتي بعض الناس يفسر بالظن يقول: لعل.. ولعل.. إما أن يعلم بما يلقيه الله في</w:t>
      </w:r>
    </w:p>
    <w:p w:rsidR="00E71A47" w:rsidRPr="00D577B1" w:rsidRDefault="00E71A47" w:rsidP="00E71A47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D577B1">
        <w:rPr>
          <w:rFonts w:ascii="Arabic Typesetting" w:hAnsi="Arabic Typesetting" w:cs="Arabic Typesetting"/>
          <w:b/>
          <w:bCs/>
          <w:sz w:val="88"/>
          <w:szCs w:val="88"/>
          <w:rtl/>
        </w:rPr>
        <w:t>نفسه مما عنده من علم في تأويل الرؤى وإلا لا يتكلم إطلاقاً، ويقول: الله أعلم.</w:t>
      </w:r>
    </w:p>
    <w:p w:rsidR="00E71A47" w:rsidRPr="00A8312A" w:rsidRDefault="00E71A47" w:rsidP="00E71A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أنواع الرؤى :أما أنواع الرؤى -فإنه قد مر معنا أنها- ثلاثة: بشرى من الله، ويحدث الإنسان بها نفسه، وتحزين من الشيطان، هذه الثلاثة قال النبي ﷺ عنها: </w:t>
      </w:r>
    </w:p>
    <w:p w:rsidR="00E71A47" w:rsidRPr="00A8312A" w:rsidRDefault="00E71A47" w:rsidP="00E71A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إن الرؤيا ثلاث: منها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أهاويل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الشيطان ليحزن بها ابن آدم، ومنها ما يهم به الرجل في يقظته، فيراه في منامه، ومنها جزء من ستة وأربعين </w:t>
      </w:r>
    </w:p>
    <w:p w:rsidR="00E71A47" w:rsidRPr="00A8312A" w:rsidRDefault="00E71A47" w:rsidP="00E71A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جزءاً من النبوة.</w:t>
      </w:r>
    </w:p>
    <w:p w:rsidR="00E71A47" w:rsidRDefault="00E71A47" w:rsidP="00E71A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قال شيخ الإسلام ابن تيمية -رحمه الله-: "وقد ثبت في الصحيحين ع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 </w:t>
      </w:r>
    </w:p>
    <w:p w:rsidR="00E71A47" w:rsidRPr="00A8312A" w:rsidRDefault="00E71A47" w:rsidP="00E71A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النبي ﷺ"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وذكر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حديث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أبي هريرة "وقيل: إن هذا من كلام ابن سيرين، لكن تقسيم الرؤيا إلى نوعين: نوع من الله، ونوع من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الشيطان، صحيح عن النبي ﷺ بلا ريب".</w:t>
      </w:r>
    </w:p>
    <w:p w:rsidR="00E71A47" w:rsidRDefault="00E71A47" w:rsidP="00E71A47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D577B1">
        <w:rPr>
          <w:rFonts w:ascii="Arabic Typesetting" w:hAnsi="Arabic Typesetting" w:cs="Arabic Typesetting"/>
          <w:b/>
          <w:bCs/>
          <w:sz w:val="92"/>
          <w:szCs w:val="92"/>
          <w:rtl/>
        </w:rPr>
        <w:t>فيمكن أن نقول إن الرؤى نوعان أساسيان: من الله وهي الرؤيا الصالحة، وهي البشرى وجزء من النبوة، كثيرة للأنبياء والصالحين، قليلة فيمن سواهم.</w:t>
      </w:r>
    </w:p>
    <w:p w:rsidR="00E71A47" w:rsidRPr="00D577B1" w:rsidRDefault="00E71A47" w:rsidP="00E71A47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D577B1">
        <w:rPr>
          <w:rFonts w:ascii="Arabic Typesetting" w:hAnsi="Arabic Typesetting" w:cs="Arabic Typesetting"/>
          <w:b/>
          <w:bCs/>
          <w:sz w:val="92"/>
          <w:szCs w:val="92"/>
          <w:rtl/>
        </w:rPr>
        <w:t>إلى هنا ونكمل في اللقاء القادم والسلام عليكم ورحمة الله وبركاته .</w:t>
      </w:r>
    </w:p>
    <w:p w:rsidR="00AC38FB" w:rsidRDefault="00AC38FB">
      <w:bookmarkStart w:id="0" w:name="_GoBack"/>
      <w:bookmarkEnd w:id="0"/>
    </w:p>
    <w:sectPr w:rsidR="00AC38FB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A1" w:rsidRDefault="00A37AA1" w:rsidP="00E71A47">
      <w:pPr>
        <w:spacing w:after="0" w:line="240" w:lineRule="auto"/>
      </w:pPr>
      <w:r>
        <w:separator/>
      </w:r>
    </w:p>
  </w:endnote>
  <w:endnote w:type="continuationSeparator" w:id="0">
    <w:p w:rsidR="00A37AA1" w:rsidRDefault="00A37AA1" w:rsidP="00E7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83799739"/>
      <w:docPartObj>
        <w:docPartGallery w:val="Page Numbers (Bottom of Page)"/>
        <w:docPartUnique/>
      </w:docPartObj>
    </w:sdtPr>
    <w:sdtContent>
      <w:p w:rsidR="00E71A47" w:rsidRDefault="00E71A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1A47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E71A47" w:rsidRDefault="00E71A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A1" w:rsidRDefault="00A37AA1" w:rsidP="00E71A47">
      <w:pPr>
        <w:spacing w:after="0" w:line="240" w:lineRule="auto"/>
      </w:pPr>
      <w:r>
        <w:separator/>
      </w:r>
    </w:p>
  </w:footnote>
  <w:footnote w:type="continuationSeparator" w:id="0">
    <w:p w:rsidR="00A37AA1" w:rsidRDefault="00A37AA1" w:rsidP="00E71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47"/>
    <w:rsid w:val="005C0EBC"/>
    <w:rsid w:val="00A37AA1"/>
    <w:rsid w:val="00AC38FB"/>
    <w:rsid w:val="00E7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4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1A4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71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1A4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4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1A4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71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1A4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</Words>
  <Characters>1403</Characters>
  <Application>Microsoft Office Word</Application>
  <DocSecurity>0</DocSecurity>
  <Lines>11</Lines>
  <Paragraphs>3</Paragraphs>
  <ScaleCrop>false</ScaleCrop>
  <Company>Ahmed-Under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2023-12-20T11:29:00Z</dcterms:created>
  <dcterms:modified xsi:type="dcterms:W3CDTF">2023-12-20T11:29:00Z</dcterms:modified>
</cp:coreProperties>
</file>