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DE" w:rsidRPr="002C773E" w:rsidRDefault="00010BDE" w:rsidP="00010BDE">
      <w:pPr>
        <w:rPr>
          <w:rFonts w:ascii="Arabic Typesetting" w:hAnsi="Arabic Typesetting" w:cs="Arabic Typesetting"/>
          <w:b/>
          <w:bCs/>
          <w:sz w:val="96"/>
          <w:szCs w:val="96"/>
          <w:rtl/>
        </w:rPr>
      </w:pPr>
      <w:r w:rsidRPr="002C773E">
        <w:rPr>
          <w:rFonts w:ascii="Arabic Typesetting" w:hAnsi="Arabic Typesetting" w:cs="Arabic Typesetting"/>
          <w:b/>
          <w:bCs/>
          <w:sz w:val="96"/>
          <w:szCs w:val="96"/>
          <w:rtl/>
        </w:rPr>
        <w:t xml:space="preserve">بسم الله ، والحمد لله ،والصلاة والسلام على رسول الله ،وبعد : فهذه </w:t>
      </w:r>
    </w:p>
    <w:p w:rsidR="00010BDE" w:rsidRPr="002C773E" w:rsidRDefault="00010BDE" w:rsidP="00010BDE">
      <w:pPr>
        <w:rPr>
          <w:rFonts w:ascii="Arabic Typesetting" w:hAnsi="Arabic Typesetting" w:cs="Arabic Typesetting"/>
          <w:b/>
          <w:bCs/>
          <w:sz w:val="96"/>
          <w:szCs w:val="96"/>
          <w:rtl/>
        </w:rPr>
      </w:pPr>
      <w:r w:rsidRPr="002C773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2C773E">
        <w:rPr>
          <w:rFonts w:ascii="Arabic Typesetting" w:hAnsi="Arabic Typesetting" w:cs="Arabic Typesetting"/>
          <w:b/>
          <w:bCs/>
          <w:sz w:val="96"/>
          <w:szCs w:val="96"/>
          <w:rtl/>
        </w:rPr>
        <w:t xml:space="preserve"> </w:t>
      </w:r>
      <w:proofErr w:type="spellStart"/>
      <w:r w:rsidRPr="002C773E">
        <w:rPr>
          <w:rFonts w:ascii="Arabic Typesetting" w:hAnsi="Arabic Typesetting" w:cs="Arabic Typesetting"/>
          <w:b/>
          <w:bCs/>
          <w:sz w:val="96"/>
          <w:szCs w:val="96"/>
          <w:rtl/>
        </w:rPr>
        <w:t>والستون</w:t>
      </w:r>
      <w:proofErr w:type="spellEnd"/>
      <w:r w:rsidRPr="002C773E">
        <w:rPr>
          <w:rFonts w:ascii="Arabic Typesetting" w:hAnsi="Arabic Typesetting" w:cs="Arabic Typesetting"/>
          <w:b/>
          <w:bCs/>
          <w:sz w:val="96"/>
          <w:szCs w:val="96"/>
          <w:rtl/>
        </w:rPr>
        <w:t xml:space="preserve"> </w:t>
      </w:r>
      <w:proofErr w:type="spellStart"/>
      <w:r w:rsidRPr="002C773E">
        <w:rPr>
          <w:rFonts w:ascii="Arabic Typesetting" w:hAnsi="Arabic Typesetting" w:cs="Arabic Typesetting"/>
          <w:b/>
          <w:bCs/>
          <w:sz w:val="96"/>
          <w:szCs w:val="96"/>
          <w:rtl/>
        </w:rPr>
        <w:t>بعدالمائة</w:t>
      </w:r>
      <w:proofErr w:type="spellEnd"/>
      <w:r w:rsidRPr="002C773E">
        <w:rPr>
          <w:rFonts w:ascii="Arabic Typesetting" w:hAnsi="Arabic Typesetting" w:cs="Arabic Typesetting"/>
          <w:b/>
          <w:bCs/>
          <w:sz w:val="96"/>
          <w:szCs w:val="96"/>
          <w:rtl/>
        </w:rPr>
        <w:t xml:space="preserve"> في موضوع (الحفيظ) والتي هي بعنوان</w:t>
      </w:r>
    </w:p>
    <w:p w:rsidR="00010BDE" w:rsidRPr="005E5842" w:rsidRDefault="00010BDE" w:rsidP="00010BDE">
      <w:pPr>
        <w:rPr>
          <w:rFonts w:ascii="Arabic Typesetting" w:hAnsi="Arabic Typesetting" w:cs="Arabic Typesetting"/>
          <w:b/>
          <w:bCs/>
          <w:sz w:val="96"/>
          <w:szCs w:val="96"/>
          <w:rtl/>
        </w:rPr>
      </w:pPr>
      <w:r w:rsidRPr="002C773E">
        <w:rPr>
          <w:rFonts w:ascii="Arabic Typesetting" w:hAnsi="Arabic Typesetting" w:cs="Arabic Typesetting"/>
          <w:b/>
          <w:bCs/>
          <w:sz w:val="96"/>
          <w:szCs w:val="96"/>
          <w:rtl/>
        </w:rPr>
        <w:t xml:space="preserve"> :ومن أهم ما تحفظ به النفس: الصوم</w:t>
      </w:r>
    </w:p>
    <w:p w:rsidR="00010BDE" w:rsidRPr="005E5842" w:rsidRDefault="00010BDE" w:rsidP="00010BD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 دليل العادة: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فقد دلت التجربة والمشاهدة على ان الصوم نافع للبدن، وحافظ لصحته، وباعث على قوته، وأن التخمة وكثرة الأكل مفسدة له ومجلبة للأمراض والأسقام.</w:t>
      </w:r>
    </w:p>
    <w:p w:rsidR="00010BDE" w:rsidRDefault="00010BDE" w:rsidP="00010BD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وقد تفطن حكماء العرب لذلك منذ جاهليتهم، وفي ذلك يقول الحارث بن</w:t>
      </w:r>
    </w:p>
    <w:p w:rsidR="00010BDE" w:rsidRPr="005E5842" w:rsidRDefault="00010BDE" w:rsidP="00010BD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كلدة طبيب العرب: "المعدة بيت الداء، والحمية دواء لكل داء".</w:t>
      </w:r>
    </w:p>
    <w:p w:rsidR="00010BDE" w:rsidRPr="00DD26B1" w:rsidRDefault="00010BDE" w:rsidP="00010BDE">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والصوم نوع من الحمية، وإن كان صوم الحمية قد يطلق على مجرد إقلال الطعام أو ترك بعض أنواعه، وقد أدرك قسمة ذلك قدماء الحكماء الإشرافيين، لكن الصوم الشرعي هو أفضل أنواع الصوم وأبلغها </w:t>
      </w:r>
      <w:r w:rsidRPr="005E5842">
        <w:rPr>
          <w:rFonts w:ascii="Arabic Typesetting" w:hAnsi="Arabic Typesetting" w:cs="Arabic Typesetting"/>
          <w:b/>
          <w:bCs/>
          <w:sz w:val="96"/>
          <w:szCs w:val="96"/>
          <w:rtl/>
        </w:rPr>
        <w:lastRenderedPageBreak/>
        <w:t>تأثيرا.</w:t>
      </w:r>
      <w:r>
        <w:rPr>
          <w:rFonts w:ascii="Arabic Typesetting" w:hAnsi="Arabic Typesetting" w:cs="Arabic Typesetting" w:hint="cs"/>
          <w:b/>
          <w:bCs/>
          <w:sz w:val="96"/>
          <w:szCs w:val="96"/>
          <w:rtl/>
        </w:rPr>
        <w:t xml:space="preserve">   </w:t>
      </w:r>
      <w:r w:rsidRPr="00DD26B1">
        <w:rPr>
          <w:rFonts w:ascii="Arabic Typesetting" w:hAnsi="Arabic Typesetting" w:cs="Arabic Typesetting" w:hint="cs"/>
          <w:b/>
          <w:bCs/>
          <w:sz w:val="90"/>
          <w:szCs w:val="90"/>
          <w:rtl/>
        </w:rPr>
        <w:t>[</w:t>
      </w:r>
      <w:r w:rsidRPr="00DD26B1">
        <w:rPr>
          <w:rFonts w:ascii="Arabic Typesetting" w:hAnsi="Arabic Typesetting" w:cs="Arabic Typesetting"/>
          <w:b/>
          <w:bCs/>
          <w:sz w:val="90"/>
          <w:szCs w:val="90"/>
          <w:rtl/>
        </w:rPr>
        <w:t xml:space="preserve"> للتوسع في ذلك يراجع "ا لتحرير </w:t>
      </w:r>
      <w:proofErr w:type="spellStart"/>
      <w:r w:rsidRPr="00DD26B1">
        <w:rPr>
          <w:rFonts w:ascii="Arabic Typesetting" w:hAnsi="Arabic Typesetting" w:cs="Arabic Typesetting"/>
          <w:b/>
          <w:bCs/>
          <w:sz w:val="90"/>
          <w:szCs w:val="90"/>
          <w:rtl/>
        </w:rPr>
        <w:t>والتنوير"للطاهر</w:t>
      </w:r>
      <w:proofErr w:type="spellEnd"/>
      <w:r w:rsidRPr="00DD26B1">
        <w:rPr>
          <w:rFonts w:ascii="Arabic Typesetting" w:hAnsi="Arabic Typesetting" w:cs="Arabic Typesetting"/>
          <w:b/>
          <w:bCs/>
          <w:sz w:val="90"/>
          <w:szCs w:val="90"/>
          <w:rtl/>
        </w:rPr>
        <w:t xml:space="preserve"> ابن عاشور: 2/159.</w:t>
      </w:r>
      <w:r w:rsidRPr="00DD26B1">
        <w:rPr>
          <w:rFonts w:ascii="Arabic Typesetting" w:hAnsi="Arabic Typesetting" w:cs="Arabic Typesetting" w:hint="cs"/>
          <w:b/>
          <w:bCs/>
          <w:sz w:val="90"/>
          <w:szCs w:val="90"/>
          <w:rtl/>
        </w:rPr>
        <w:t>]</w:t>
      </w:r>
    </w:p>
    <w:p w:rsidR="00010BDE" w:rsidRPr="00DD26B1" w:rsidRDefault="00010BDE" w:rsidP="00010BDE">
      <w:pPr>
        <w:rPr>
          <w:rFonts w:ascii="Arabic Typesetting" w:hAnsi="Arabic Typesetting" w:cs="Arabic Typesetting"/>
          <w:b/>
          <w:bCs/>
          <w:sz w:val="70"/>
          <w:szCs w:val="70"/>
          <w:rtl/>
        </w:rPr>
      </w:pPr>
      <w:r w:rsidRPr="005E5842">
        <w:rPr>
          <w:rFonts w:ascii="Arabic Typesetting" w:hAnsi="Arabic Typesetting" w:cs="Arabic Typesetting"/>
          <w:b/>
          <w:bCs/>
          <w:sz w:val="96"/>
          <w:szCs w:val="96"/>
          <w:rtl/>
        </w:rPr>
        <w:t xml:space="preserve">ومن مظاهر انتفاع البدن بالصوم وحفظ صحته به، أنه يغني المواد الراسية في البدن، ولاسيما أبدان المكثرين من الأكل والمقلين من العمل، ويجفف </w:t>
      </w:r>
      <w:proofErr w:type="spellStart"/>
      <w:r w:rsidRPr="005E5842">
        <w:rPr>
          <w:rFonts w:ascii="Arabic Typesetting" w:hAnsi="Arabic Typesetting" w:cs="Arabic Typesetting"/>
          <w:b/>
          <w:bCs/>
          <w:sz w:val="96"/>
          <w:szCs w:val="96"/>
          <w:rtl/>
        </w:rPr>
        <w:t>الرطوبات</w:t>
      </w:r>
      <w:proofErr w:type="spellEnd"/>
      <w:r w:rsidRPr="005E5842">
        <w:rPr>
          <w:rFonts w:ascii="Arabic Typesetting" w:hAnsi="Arabic Typesetting" w:cs="Arabic Typesetting"/>
          <w:b/>
          <w:bCs/>
          <w:sz w:val="96"/>
          <w:szCs w:val="96"/>
          <w:rtl/>
        </w:rPr>
        <w:t xml:space="preserve"> الضارة، ويطهر الأمعاء والمعدة من السموم التي تحدثها البطنة، وينفع في أمراض الكبد والكلي وحصواتهما، وأمراض القلب</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والروماتيزم وغير ذلك</w:t>
      </w:r>
      <w:r w:rsidRPr="00DD26B1">
        <w:rPr>
          <w:rFonts w:ascii="Arabic Typesetting" w:hAnsi="Arabic Typesetting" w:cs="Arabic Typesetting"/>
          <w:b/>
          <w:bCs/>
          <w:sz w:val="70"/>
          <w:szCs w:val="70"/>
          <w:rtl/>
        </w:rPr>
        <w:t>...</w:t>
      </w:r>
      <w:r w:rsidRPr="00DD26B1">
        <w:rPr>
          <w:rFonts w:ascii="Arabic Typesetting" w:hAnsi="Arabic Typesetting" w:cs="Arabic Typesetting" w:hint="cs"/>
          <w:b/>
          <w:bCs/>
          <w:sz w:val="70"/>
          <w:szCs w:val="70"/>
          <w:rtl/>
        </w:rPr>
        <w:t>[</w:t>
      </w:r>
      <w:r w:rsidRPr="00DD26B1">
        <w:rPr>
          <w:rFonts w:ascii="Arabic Typesetting" w:hAnsi="Arabic Typesetting" w:cs="Arabic Typesetting"/>
          <w:b/>
          <w:bCs/>
          <w:sz w:val="70"/>
          <w:szCs w:val="70"/>
          <w:rtl/>
        </w:rPr>
        <w:t xml:space="preserve"> انظر "دروس سنن الكائنات": محاضرات طبية علمية إسلامية</w:t>
      </w:r>
      <w:r w:rsidRPr="00DD26B1">
        <w:rPr>
          <w:rFonts w:ascii="Arabic Typesetting" w:hAnsi="Arabic Typesetting" w:cs="Arabic Typesetting" w:hint="cs"/>
          <w:b/>
          <w:bCs/>
          <w:sz w:val="70"/>
          <w:szCs w:val="70"/>
          <w:rtl/>
        </w:rPr>
        <w:t xml:space="preserve">  </w:t>
      </w:r>
      <w:r w:rsidRPr="00DD26B1">
        <w:rPr>
          <w:rFonts w:ascii="Arabic Typesetting" w:hAnsi="Arabic Typesetting" w:cs="Arabic Typesetting"/>
          <w:b/>
          <w:bCs/>
          <w:sz w:val="70"/>
          <w:szCs w:val="70"/>
          <w:rtl/>
        </w:rPr>
        <w:t>/</w:t>
      </w:r>
      <w:r w:rsidRPr="00DD26B1">
        <w:rPr>
          <w:rFonts w:ascii="Arabic Typesetting" w:hAnsi="Arabic Typesetting" w:cs="Arabic Typesetting" w:hint="cs"/>
          <w:b/>
          <w:bCs/>
          <w:sz w:val="70"/>
          <w:szCs w:val="70"/>
          <w:rtl/>
        </w:rPr>
        <w:t xml:space="preserve">  </w:t>
      </w:r>
      <w:r w:rsidRPr="00DD26B1">
        <w:rPr>
          <w:rFonts w:ascii="Arabic Typesetting" w:hAnsi="Arabic Typesetting" w:cs="Arabic Typesetting"/>
          <w:b/>
          <w:bCs/>
          <w:sz w:val="70"/>
          <w:szCs w:val="70"/>
          <w:rtl/>
        </w:rPr>
        <w:t xml:space="preserve">للدكتور </w:t>
      </w:r>
      <w:r w:rsidRPr="00DD26B1">
        <w:rPr>
          <w:rFonts w:ascii="Arabic Typesetting" w:hAnsi="Arabic Typesetting" w:cs="Arabic Typesetting"/>
          <w:b/>
          <w:bCs/>
          <w:sz w:val="70"/>
          <w:szCs w:val="70"/>
          <w:rtl/>
        </w:rPr>
        <w:lastRenderedPageBreak/>
        <w:t>محمد توفيق صدقي: 1/119، وانظر "تفسير المنار" للشيخ رشيد رضا: 2/148.</w:t>
      </w:r>
      <w:r w:rsidRPr="00DD26B1">
        <w:rPr>
          <w:rFonts w:ascii="Arabic Typesetting" w:hAnsi="Arabic Typesetting" w:cs="Arabic Typesetting" w:hint="cs"/>
          <w:b/>
          <w:bCs/>
          <w:sz w:val="70"/>
          <w:szCs w:val="70"/>
          <w:rtl/>
        </w:rPr>
        <w:t>]</w:t>
      </w:r>
    </w:p>
    <w:p w:rsidR="00010BDE" w:rsidRPr="005E5842" w:rsidRDefault="00010BDE" w:rsidP="00010BD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ذلك أيضا: أن الصوم يريح الجهاز ا لهضمي زمن الصيام، والمعروف عن الجهاز الهضمي أنه يعمل </w:t>
      </w:r>
      <w:proofErr w:type="spellStart"/>
      <w:r w:rsidRPr="005E5842">
        <w:rPr>
          <w:rFonts w:ascii="Arabic Typesetting" w:hAnsi="Arabic Typesetting" w:cs="Arabic Typesetting"/>
          <w:b/>
          <w:bCs/>
          <w:sz w:val="96"/>
          <w:szCs w:val="96"/>
          <w:rtl/>
        </w:rPr>
        <w:t>بلاانقطاع</w:t>
      </w:r>
      <w:proofErr w:type="spellEnd"/>
      <w:r w:rsidRPr="005E5842">
        <w:rPr>
          <w:rFonts w:ascii="Arabic Typesetting" w:hAnsi="Arabic Typesetting" w:cs="Arabic Typesetting"/>
          <w:b/>
          <w:bCs/>
          <w:sz w:val="96"/>
          <w:szCs w:val="96"/>
          <w:rtl/>
        </w:rPr>
        <w:t xml:space="preserve">، ففي استراحته بالصيام إمداد له بالقوة والنشاط، ودفع للعطب والاختلال عنه، وقد ثبت طبيا أن الإكثار من الأكل والمواظبة ع </w:t>
      </w:r>
      <w:proofErr w:type="spellStart"/>
      <w:r w:rsidRPr="005E5842">
        <w:rPr>
          <w:rFonts w:ascii="Arabic Typesetting" w:hAnsi="Arabic Typesetting" w:cs="Arabic Typesetting"/>
          <w:b/>
          <w:bCs/>
          <w:sz w:val="96"/>
          <w:szCs w:val="96"/>
          <w:rtl/>
        </w:rPr>
        <w:t>لى</w:t>
      </w:r>
      <w:proofErr w:type="spellEnd"/>
      <w:r w:rsidRPr="005E5842">
        <w:rPr>
          <w:rFonts w:ascii="Arabic Typesetting" w:hAnsi="Arabic Typesetting" w:cs="Arabic Typesetting"/>
          <w:b/>
          <w:bCs/>
          <w:sz w:val="96"/>
          <w:szCs w:val="96"/>
          <w:rtl/>
        </w:rPr>
        <w:t xml:space="preserve"> الطعام بغير انتظام </w:t>
      </w:r>
      <w:proofErr w:type="spellStart"/>
      <w:r w:rsidRPr="005E5842">
        <w:rPr>
          <w:rFonts w:ascii="Arabic Typesetting" w:hAnsi="Arabic Typesetting" w:cs="Arabic Typesetting"/>
          <w:b/>
          <w:bCs/>
          <w:sz w:val="96"/>
          <w:szCs w:val="96"/>
          <w:rtl/>
        </w:rPr>
        <w:t>ولامقادير</w:t>
      </w:r>
      <w:proofErr w:type="spellEnd"/>
      <w:r w:rsidRPr="005E5842">
        <w:rPr>
          <w:rFonts w:ascii="Arabic Typesetting" w:hAnsi="Arabic Typesetting" w:cs="Arabic Typesetting"/>
          <w:b/>
          <w:bCs/>
          <w:sz w:val="96"/>
          <w:szCs w:val="96"/>
          <w:rtl/>
        </w:rPr>
        <w:t xml:space="preserve"> محدودة، يضر الجسم، ويسبب له امراضا كضغط الدم، والبول السكري، </w:t>
      </w:r>
      <w:r w:rsidRPr="005E5842">
        <w:rPr>
          <w:rFonts w:ascii="Arabic Typesetting" w:hAnsi="Arabic Typesetting" w:cs="Arabic Typesetting"/>
          <w:b/>
          <w:bCs/>
          <w:sz w:val="96"/>
          <w:szCs w:val="96"/>
          <w:rtl/>
        </w:rPr>
        <w:lastRenderedPageBreak/>
        <w:t>وبعض أمراض القلب، وغيرها...</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أنظر "الإسلام" لسعيد حوى: 176.</w:t>
      </w:r>
      <w:r w:rsidRPr="005E5842">
        <w:rPr>
          <w:rFonts w:ascii="Arabic Typesetting" w:hAnsi="Arabic Typesetting" w:cs="Arabic Typesetting" w:hint="cs"/>
          <w:b/>
          <w:bCs/>
          <w:sz w:val="96"/>
          <w:szCs w:val="96"/>
          <w:rtl/>
        </w:rPr>
        <w:t>]</w:t>
      </w:r>
    </w:p>
    <w:p w:rsidR="00010BDE" w:rsidRPr="002559C8" w:rsidRDefault="00010BDE" w:rsidP="00010BDE">
      <w:pPr>
        <w:rPr>
          <w:rFonts w:ascii="Arabic Typesetting" w:hAnsi="Arabic Typesetting" w:cs="Arabic Typesetting"/>
          <w:b/>
          <w:bCs/>
          <w:sz w:val="82"/>
          <w:szCs w:val="82"/>
          <w:rtl/>
        </w:rPr>
      </w:pPr>
      <w:r w:rsidRPr="005E5842">
        <w:rPr>
          <w:rFonts w:ascii="Arabic Typesetting" w:hAnsi="Arabic Typesetting" w:cs="Arabic Typesetting"/>
          <w:b/>
          <w:bCs/>
          <w:sz w:val="96"/>
          <w:szCs w:val="96"/>
          <w:rtl/>
        </w:rPr>
        <w:t xml:space="preserve">وقد راعى الشرع ذلك كله، وأرشد المكلف إلى التي هي اقوم فيه، من ذلك قوله </w:t>
      </w:r>
      <w:proofErr w:type="spellStart"/>
      <w:r w:rsidRPr="005E5842">
        <w:rPr>
          <w:rFonts w:ascii="Arabic Typesetting" w:hAnsi="Arabic Typesetting" w:cs="Arabic Typesetting"/>
          <w:b/>
          <w:bCs/>
          <w:sz w:val="96"/>
          <w:szCs w:val="96"/>
          <w:rtl/>
        </w:rPr>
        <w:t>عزوجل</w:t>
      </w:r>
      <w:proofErr w:type="spellEnd"/>
      <w:r w:rsidRPr="005E5842">
        <w:rPr>
          <w:rFonts w:ascii="Arabic Typesetting" w:hAnsi="Arabic Typesetting" w:cs="Arabic Typesetting"/>
          <w:b/>
          <w:bCs/>
          <w:sz w:val="96"/>
          <w:szCs w:val="96"/>
          <w:rtl/>
        </w:rPr>
        <w:t xml:space="preserve">: ( وكلوا واشربوا </w:t>
      </w:r>
      <w:proofErr w:type="spellStart"/>
      <w:r w:rsidRPr="005E5842">
        <w:rPr>
          <w:rFonts w:ascii="Arabic Typesetting" w:hAnsi="Arabic Typesetting" w:cs="Arabic Typesetting"/>
          <w:b/>
          <w:bCs/>
          <w:sz w:val="96"/>
          <w:szCs w:val="96"/>
          <w:rtl/>
        </w:rPr>
        <w:t>ولاتسرفوا</w:t>
      </w:r>
      <w:proofErr w:type="spellEnd"/>
      <w:r w:rsidRPr="002559C8">
        <w:rPr>
          <w:rFonts w:ascii="Arabic Typesetting" w:hAnsi="Arabic Typesetting" w:cs="Arabic Typesetting"/>
          <w:b/>
          <w:bCs/>
          <w:sz w:val="82"/>
          <w:szCs w:val="82"/>
          <w:rtl/>
        </w:rPr>
        <w:t>)،</w:t>
      </w:r>
      <w:r w:rsidRPr="002559C8">
        <w:rPr>
          <w:rFonts w:ascii="Arabic Typesetting" w:hAnsi="Arabic Typesetting" w:cs="Arabic Typesetting" w:hint="cs"/>
          <w:b/>
          <w:bCs/>
          <w:sz w:val="82"/>
          <w:szCs w:val="82"/>
          <w:rtl/>
        </w:rPr>
        <w:t>[</w:t>
      </w:r>
      <w:r w:rsidRPr="002559C8">
        <w:rPr>
          <w:rFonts w:ascii="Arabic Typesetting" w:hAnsi="Arabic Typesetting" w:cs="Arabic Typesetting"/>
          <w:b/>
          <w:bCs/>
          <w:sz w:val="82"/>
          <w:szCs w:val="82"/>
          <w:rtl/>
        </w:rPr>
        <w:t xml:space="preserve"> سورة الأعراف</w:t>
      </w:r>
      <w:r w:rsidRPr="002559C8">
        <w:rPr>
          <w:rFonts w:ascii="Arabic Typesetting" w:hAnsi="Arabic Typesetting" w:cs="Arabic Typesetting" w:hint="cs"/>
          <w:b/>
          <w:bCs/>
          <w:sz w:val="82"/>
          <w:szCs w:val="82"/>
          <w:rtl/>
        </w:rPr>
        <w:t>/</w:t>
      </w:r>
      <w:r w:rsidRPr="002559C8">
        <w:rPr>
          <w:rFonts w:ascii="Arabic Typesetting" w:hAnsi="Arabic Typesetting" w:cs="Arabic Typesetting"/>
          <w:b/>
          <w:bCs/>
          <w:sz w:val="82"/>
          <w:szCs w:val="82"/>
          <w:rtl/>
        </w:rPr>
        <w:t xml:space="preserve"> 31.</w:t>
      </w:r>
      <w:r w:rsidRPr="002559C8">
        <w:rPr>
          <w:rFonts w:ascii="Arabic Typesetting" w:hAnsi="Arabic Typesetting" w:cs="Arabic Typesetting" w:hint="cs"/>
          <w:b/>
          <w:bCs/>
          <w:sz w:val="82"/>
          <w:szCs w:val="82"/>
          <w:rtl/>
        </w:rPr>
        <w:t>]</w:t>
      </w:r>
    </w:p>
    <w:p w:rsidR="00010BDE" w:rsidRDefault="00010BDE" w:rsidP="00010BD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ذلك قول النبي صلى الله عليه وسلم: "</w:t>
      </w:r>
      <w:proofErr w:type="spellStart"/>
      <w:r w:rsidRPr="005E5842">
        <w:rPr>
          <w:rFonts w:ascii="Arabic Typesetting" w:hAnsi="Arabic Typesetting" w:cs="Arabic Typesetting"/>
          <w:b/>
          <w:bCs/>
          <w:sz w:val="96"/>
          <w:szCs w:val="96"/>
          <w:rtl/>
        </w:rPr>
        <w:t>ماملأ</w:t>
      </w:r>
      <w:proofErr w:type="spellEnd"/>
      <w:r w:rsidRPr="005E5842">
        <w:rPr>
          <w:rFonts w:ascii="Arabic Typesetting" w:hAnsi="Arabic Typesetting" w:cs="Arabic Typesetting"/>
          <w:b/>
          <w:bCs/>
          <w:sz w:val="96"/>
          <w:szCs w:val="96"/>
          <w:rtl/>
        </w:rPr>
        <w:t xml:space="preserve"> آدمي وعاء شرا من بطن، بحسب ابن آدم أكلات يقمن صلبه، فإن كان لامحالة فثلث لطعامه، وثلث لشرابه، </w:t>
      </w:r>
      <w:r w:rsidRPr="005E5842">
        <w:rPr>
          <w:rFonts w:ascii="Arabic Typesetting" w:hAnsi="Arabic Typesetting" w:cs="Arabic Typesetting"/>
          <w:b/>
          <w:bCs/>
          <w:sz w:val="96"/>
          <w:szCs w:val="96"/>
          <w:rtl/>
        </w:rPr>
        <w:lastRenderedPageBreak/>
        <w:t>وثلث لنفسه"،</w:t>
      </w:r>
      <w:r w:rsidRPr="002559C8">
        <w:rPr>
          <w:rFonts w:ascii="Arabic Typesetting" w:hAnsi="Arabic Typesetting" w:cs="Arabic Typesetting" w:hint="cs"/>
          <w:b/>
          <w:bCs/>
          <w:sz w:val="40"/>
          <w:szCs w:val="40"/>
          <w:rtl/>
        </w:rPr>
        <w:t>[</w:t>
      </w:r>
      <w:r w:rsidRPr="002559C8">
        <w:rPr>
          <w:rFonts w:ascii="Arabic Typesetting" w:hAnsi="Arabic Typesetting" w:cs="Arabic Typesetting"/>
          <w:b/>
          <w:bCs/>
          <w:sz w:val="40"/>
          <w:szCs w:val="40"/>
          <w:rtl/>
        </w:rPr>
        <w:t xml:space="preserve"> أخرجه أحمد </w:t>
      </w:r>
      <w:proofErr w:type="spellStart"/>
      <w:r w:rsidRPr="002559C8">
        <w:rPr>
          <w:rFonts w:ascii="Arabic Typesetting" w:hAnsi="Arabic Typesetting" w:cs="Arabic Typesetting"/>
          <w:b/>
          <w:bCs/>
          <w:sz w:val="40"/>
          <w:szCs w:val="40"/>
          <w:rtl/>
        </w:rPr>
        <w:t>الترميذي</w:t>
      </w:r>
      <w:proofErr w:type="spellEnd"/>
      <w:r w:rsidRPr="002559C8">
        <w:rPr>
          <w:rFonts w:ascii="Arabic Typesetting" w:hAnsi="Arabic Typesetting" w:cs="Arabic Typesetting"/>
          <w:b/>
          <w:bCs/>
          <w:sz w:val="40"/>
          <w:szCs w:val="40"/>
          <w:rtl/>
        </w:rPr>
        <w:t xml:space="preserve"> وابن ماجة والحاكم عن المقداد بن معدي كرب، وانظر "عين العلم وزين الحلم" </w:t>
      </w:r>
      <w:r w:rsidRPr="002559C8">
        <w:rPr>
          <w:rFonts w:ascii="Arabic Typesetting" w:hAnsi="Arabic Typesetting" w:cs="Arabic Typesetting" w:hint="cs"/>
          <w:b/>
          <w:bCs/>
          <w:sz w:val="40"/>
          <w:szCs w:val="40"/>
          <w:rtl/>
        </w:rPr>
        <w:t>ل</w:t>
      </w:r>
      <w:r w:rsidRPr="002559C8">
        <w:rPr>
          <w:rFonts w:ascii="Arabic Typesetting" w:hAnsi="Arabic Typesetting" w:cs="Arabic Typesetting"/>
          <w:b/>
          <w:bCs/>
          <w:sz w:val="40"/>
          <w:szCs w:val="40"/>
          <w:rtl/>
        </w:rPr>
        <w:t>علي القاري، 1/173.</w:t>
      </w:r>
      <w:r w:rsidRPr="002559C8">
        <w:rPr>
          <w:rFonts w:ascii="Arabic Typesetting" w:hAnsi="Arabic Typesetting" w:cs="Arabic Typesetting" w:hint="cs"/>
          <w:b/>
          <w:bCs/>
          <w:sz w:val="40"/>
          <w:szCs w:val="40"/>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وقد يقال: إن الإكثار من الصوم يضعف البدن ويضره، كالإكثار من الطعام، و الجواب: أن ذلك مرعي في الشرع، ومقدر حق قدره، فقد أمر بالاعتدال في الصوم، وعدم جعله وسيلة للإضرار بالجسم والتفريط في الوظائف والحقوق الأخرى، كحق الأهل، وحق العمل، وحق الجسم، وغير ذلك من الحقوق..." </w:t>
      </w:r>
      <w:proofErr w:type="spellStart"/>
      <w:r w:rsidRPr="005E5842">
        <w:rPr>
          <w:rFonts w:ascii="Arabic Typesetting" w:hAnsi="Arabic Typesetting" w:cs="Arabic Typesetting"/>
          <w:b/>
          <w:bCs/>
          <w:sz w:val="96"/>
          <w:szCs w:val="96"/>
          <w:rtl/>
        </w:rPr>
        <w:t>ولذلطك</w:t>
      </w:r>
      <w:proofErr w:type="spellEnd"/>
      <w:r w:rsidRPr="005E5842">
        <w:rPr>
          <w:rFonts w:ascii="Arabic Typesetting" w:hAnsi="Arabic Typesetting" w:cs="Arabic Typesetting"/>
          <w:b/>
          <w:bCs/>
          <w:sz w:val="96"/>
          <w:szCs w:val="96"/>
          <w:rtl/>
        </w:rPr>
        <w:t xml:space="preserve"> نهى النبي صلى الله عليه وسلم عن صيام </w:t>
      </w:r>
      <w:r w:rsidRPr="005E5842">
        <w:rPr>
          <w:rFonts w:ascii="Arabic Typesetting" w:hAnsi="Arabic Typesetting" w:cs="Arabic Typesetting"/>
          <w:b/>
          <w:bCs/>
          <w:sz w:val="96"/>
          <w:szCs w:val="96"/>
          <w:rtl/>
        </w:rPr>
        <w:lastRenderedPageBreak/>
        <w:t xml:space="preserve">الدهر، وعن الوصال في الصيام، وقال لعبد الله بن عمرو بن العاص: "صم </w:t>
      </w:r>
      <w:proofErr w:type="spellStart"/>
      <w:r w:rsidRPr="005E5842">
        <w:rPr>
          <w:rFonts w:ascii="Arabic Typesetting" w:hAnsi="Arabic Typesetting" w:cs="Arabic Typesetting"/>
          <w:b/>
          <w:bCs/>
          <w:sz w:val="96"/>
          <w:szCs w:val="96"/>
          <w:rtl/>
        </w:rPr>
        <w:t>وأفطر،وقم</w:t>
      </w:r>
      <w:proofErr w:type="spellEnd"/>
      <w:r w:rsidRPr="005E5842">
        <w:rPr>
          <w:rFonts w:ascii="Arabic Typesetting" w:hAnsi="Arabic Typesetting" w:cs="Arabic Typesetting"/>
          <w:b/>
          <w:bCs/>
          <w:sz w:val="96"/>
          <w:szCs w:val="96"/>
          <w:rtl/>
        </w:rPr>
        <w:t xml:space="preserve"> ونم، فإن لجسدك عليك حقا، وإن لعينيك عليك حقا، وإن لزوجك عليك حقا، وإن لزورك عليك حقا..."،</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أخرجه البخاري في "كتاب الصوم"، باب حق الجسم في الصوم، رقم الحديث: 1975، وانظر حديث "النهي عن صيام الدهر" في البخاري أيضا برقم: 1976، وانظر حديث "النهي عن الوصال" فيه أيضا برقم: 1965.</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وقد ترجم البخاري </w:t>
      </w:r>
      <w:r w:rsidRPr="005E5842">
        <w:rPr>
          <w:rFonts w:ascii="Arabic Typesetting" w:hAnsi="Arabic Typesetting" w:cs="Arabic Typesetting"/>
          <w:b/>
          <w:bCs/>
          <w:sz w:val="96"/>
          <w:szCs w:val="96"/>
          <w:rtl/>
        </w:rPr>
        <w:lastRenderedPageBreak/>
        <w:t>لهذا الحديث بقوله: "باب حق الجسم في الصوم".</w:t>
      </w:r>
    </w:p>
    <w:p w:rsidR="00010BDE" w:rsidRPr="002559C8" w:rsidRDefault="00010BDE" w:rsidP="00010BDE">
      <w:pPr>
        <w:rPr>
          <w:rFonts w:ascii="Arabic Typesetting" w:hAnsi="Arabic Typesetting" w:cs="Arabic Typesetting"/>
          <w:b/>
          <w:bCs/>
          <w:sz w:val="96"/>
          <w:szCs w:val="96"/>
          <w:rtl/>
        </w:rPr>
      </w:pPr>
      <w:r w:rsidRPr="002559C8">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75" w:rsidRDefault="00570A75" w:rsidP="00010BDE">
      <w:pPr>
        <w:spacing w:after="0" w:line="240" w:lineRule="auto"/>
      </w:pPr>
      <w:r>
        <w:separator/>
      </w:r>
    </w:p>
  </w:endnote>
  <w:endnote w:type="continuationSeparator" w:id="0">
    <w:p w:rsidR="00570A75" w:rsidRDefault="00570A75" w:rsidP="0001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0176529"/>
      <w:docPartObj>
        <w:docPartGallery w:val="Page Numbers (Bottom of Page)"/>
        <w:docPartUnique/>
      </w:docPartObj>
    </w:sdtPr>
    <w:sdtContent>
      <w:p w:rsidR="00010BDE" w:rsidRDefault="00010BDE">
        <w:pPr>
          <w:pStyle w:val="a4"/>
          <w:jc w:val="center"/>
        </w:pPr>
        <w:r>
          <w:fldChar w:fldCharType="begin"/>
        </w:r>
        <w:r>
          <w:instrText>PAGE   \* MERGEFORMAT</w:instrText>
        </w:r>
        <w:r>
          <w:fldChar w:fldCharType="separate"/>
        </w:r>
        <w:r w:rsidRPr="00010BDE">
          <w:rPr>
            <w:noProof/>
            <w:rtl/>
            <w:lang w:val="ar-SA"/>
          </w:rPr>
          <w:t>8</w:t>
        </w:r>
        <w:r>
          <w:fldChar w:fldCharType="end"/>
        </w:r>
      </w:p>
    </w:sdtContent>
  </w:sdt>
  <w:p w:rsidR="00010BDE" w:rsidRDefault="00010B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75" w:rsidRDefault="00570A75" w:rsidP="00010BDE">
      <w:pPr>
        <w:spacing w:after="0" w:line="240" w:lineRule="auto"/>
      </w:pPr>
      <w:r>
        <w:separator/>
      </w:r>
    </w:p>
  </w:footnote>
  <w:footnote w:type="continuationSeparator" w:id="0">
    <w:p w:rsidR="00570A75" w:rsidRDefault="00570A75" w:rsidP="00010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DE"/>
    <w:rsid w:val="00010BDE"/>
    <w:rsid w:val="00570A75"/>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BD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BDE"/>
    <w:pPr>
      <w:tabs>
        <w:tab w:val="center" w:pos="4153"/>
        <w:tab w:val="right" w:pos="8306"/>
      </w:tabs>
      <w:spacing w:after="0" w:line="240" w:lineRule="auto"/>
    </w:pPr>
  </w:style>
  <w:style w:type="character" w:customStyle="1" w:styleId="Char">
    <w:name w:val="رأس الصفحة Char"/>
    <w:basedOn w:val="a0"/>
    <w:link w:val="a3"/>
    <w:uiPriority w:val="99"/>
    <w:rsid w:val="00010BDE"/>
    <w:rPr>
      <w:rFonts w:cs="Arial"/>
    </w:rPr>
  </w:style>
  <w:style w:type="paragraph" w:styleId="a4">
    <w:name w:val="footer"/>
    <w:basedOn w:val="a"/>
    <w:link w:val="Char0"/>
    <w:uiPriority w:val="99"/>
    <w:unhideWhenUsed/>
    <w:rsid w:val="00010BDE"/>
    <w:pPr>
      <w:tabs>
        <w:tab w:val="center" w:pos="4153"/>
        <w:tab w:val="right" w:pos="8306"/>
      </w:tabs>
      <w:spacing w:after="0" w:line="240" w:lineRule="auto"/>
    </w:pPr>
  </w:style>
  <w:style w:type="character" w:customStyle="1" w:styleId="Char0">
    <w:name w:val="تذييل الصفحة Char"/>
    <w:basedOn w:val="a0"/>
    <w:link w:val="a4"/>
    <w:uiPriority w:val="99"/>
    <w:rsid w:val="00010BD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BD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BDE"/>
    <w:pPr>
      <w:tabs>
        <w:tab w:val="center" w:pos="4153"/>
        <w:tab w:val="right" w:pos="8306"/>
      </w:tabs>
      <w:spacing w:after="0" w:line="240" w:lineRule="auto"/>
    </w:pPr>
  </w:style>
  <w:style w:type="character" w:customStyle="1" w:styleId="Char">
    <w:name w:val="رأس الصفحة Char"/>
    <w:basedOn w:val="a0"/>
    <w:link w:val="a3"/>
    <w:uiPriority w:val="99"/>
    <w:rsid w:val="00010BDE"/>
    <w:rPr>
      <w:rFonts w:cs="Arial"/>
    </w:rPr>
  </w:style>
  <w:style w:type="paragraph" w:styleId="a4">
    <w:name w:val="footer"/>
    <w:basedOn w:val="a"/>
    <w:link w:val="Char0"/>
    <w:uiPriority w:val="99"/>
    <w:unhideWhenUsed/>
    <w:rsid w:val="00010BDE"/>
    <w:pPr>
      <w:tabs>
        <w:tab w:val="center" w:pos="4153"/>
        <w:tab w:val="right" w:pos="8306"/>
      </w:tabs>
      <w:spacing w:after="0" w:line="240" w:lineRule="auto"/>
    </w:pPr>
  </w:style>
  <w:style w:type="character" w:customStyle="1" w:styleId="Char0">
    <w:name w:val="تذييل الصفحة Char"/>
    <w:basedOn w:val="a0"/>
    <w:link w:val="a4"/>
    <w:uiPriority w:val="99"/>
    <w:rsid w:val="00010BD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Words>
  <Characters>2277</Characters>
  <Application>Microsoft Office Word</Application>
  <DocSecurity>0</DocSecurity>
  <Lines>18</Lines>
  <Paragraphs>5</Paragraphs>
  <ScaleCrop>false</ScaleCrop>
  <Company>Ahmed-Under</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2021-03-14T11:09:00Z</dcterms:created>
  <dcterms:modified xsi:type="dcterms:W3CDTF">2021-03-14T11:09:00Z</dcterms:modified>
</cp:coreProperties>
</file>