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B8" w:rsidRPr="00066287" w:rsidRDefault="00AE1AB8" w:rsidP="00AE1AB8">
      <w:pPr>
        <w:rPr>
          <w:rFonts w:ascii="Arabic Typesetting" w:hAnsi="Arabic Typesetting" w:cs="Arabic Typesetting"/>
          <w:b/>
          <w:bCs/>
          <w:sz w:val="72"/>
          <w:szCs w:val="72"/>
          <w:rtl/>
        </w:rPr>
      </w:pPr>
      <w:bookmarkStart w:id="0" w:name="_GoBack"/>
      <w:r w:rsidRPr="00066287">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الرابعة </w:t>
      </w:r>
      <w:r>
        <w:rPr>
          <w:rFonts w:ascii="Arabic Typesetting" w:hAnsi="Arabic Typesetting" w:cs="Arabic Typesetting"/>
          <w:b/>
          <w:bCs/>
          <w:sz w:val="72"/>
          <w:szCs w:val="72"/>
          <w:rtl/>
        </w:rPr>
        <w:t>ع</w:t>
      </w:r>
      <w:r w:rsidRPr="00066287">
        <w:rPr>
          <w:rFonts w:ascii="Arabic Typesetting" w:hAnsi="Arabic Typesetting" w:cs="Arabic Typesetting"/>
          <w:b/>
          <w:bCs/>
          <w:sz w:val="72"/>
          <w:szCs w:val="72"/>
          <w:rtl/>
        </w:rPr>
        <w:t xml:space="preserve">شرة بعد المائة في </w:t>
      </w:r>
    </w:p>
    <w:p w:rsidR="00AE1AB8" w:rsidRPr="00FD5308" w:rsidRDefault="00AE1AB8" w:rsidP="00AE1AB8">
      <w:pPr>
        <w:rPr>
          <w:rFonts w:ascii="Arabic Typesetting" w:hAnsi="Arabic Typesetting" w:cs="Arabic Typesetting"/>
          <w:b/>
          <w:bCs/>
          <w:sz w:val="72"/>
          <w:szCs w:val="72"/>
          <w:rtl/>
        </w:rPr>
      </w:pPr>
      <w:r w:rsidRPr="00066287">
        <w:rPr>
          <w:rFonts w:ascii="Arabic Typesetting" w:hAnsi="Arabic Typesetting" w:cs="Arabic Typesetting"/>
          <w:b/>
          <w:bCs/>
          <w:sz w:val="72"/>
          <w:szCs w:val="72"/>
          <w:rtl/>
        </w:rPr>
        <w:t>موضوع (القوي ) وهي بعنوان :</w:t>
      </w:r>
      <w:r w:rsidRPr="00FD5308">
        <w:rPr>
          <w:rFonts w:ascii="Arabic Typesetting" w:hAnsi="Arabic Typesetting" w:cs="Arabic Typesetting" w:hint="eastAsia"/>
          <w:b/>
          <w:bCs/>
          <w:sz w:val="72"/>
          <w:szCs w:val="72"/>
          <w:rtl/>
        </w:rPr>
        <w:t>ثالثًا</w:t>
      </w:r>
      <w:r w:rsidRPr="00FD5308">
        <w:rPr>
          <w:rFonts w:ascii="Arabic Typesetting" w:hAnsi="Arabic Typesetting" w:cs="Arabic Typesetting"/>
          <w:b/>
          <w:bCs/>
          <w:sz w:val="72"/>
          <w:szCs w:val="72"/>
          <w:rtl/>
        </w:rPr>
        <w:t>: الاجتهاد في الأعمال الصالحة:</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فمن</w:t>
      </w:r>
      <w:r w:rsidRPr="00FD5308">
        <w:rPr>
          <w:rFonts w:ascii="Arabic Typesetting" w:hAnsi="Arabic Typesetting" w:cs="Arabic Typesetting"/>
          <w:b/>
          <w:bCs/>
          <w:sz w:val="72"/>
          <w:szCs w:val="72"/>
          <w:rtl/>
        </w:rPr>
        <w:t xml:space="preserve"> أهم أسباب زيادة الإيمان وأظهرها القيام بالأعمال الصالحة الخالصة لوجه الله تعالى، والإكثار منها والمداومة عليها، فإن كل عمل يقوم به المسلم مما شرعه الله ويخلص نيته فيه يزيد في إيمانه، لأن الإيمان يزيد بزيادة الطاعات وكثرة العبادات.</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والأعمال</w:t>
      </w:r>
      <w:r w:rsidRPr="00FD5308">
        <w:rPr>
          <w:rFonts w:ascii="Arabic Typesetting" w:hAnsi="Arabic Typesetting" w:cs="Arabic Typesetting"/>
          <w:b/>
          <w:bCs/>
          <w:sz w:val="72"/>
          <w:szCs w:val="72"/>
          <w:rtl/>
        </w:rPr>
        <w:t xml:space="preserve"> الصالحة تنقسم من حيث </w:t>
      </w:r>
      <w:proofErr w:type="spellStart"/>
      <w:r w:rsidRPr="00FD5308">
        <w:rPr>
          <w:rFonts w:ascii="Arabic Typesetting" w:hAnsi="Arabic Typesetting" w:cs="Arabic Typesetting"/>
          <w:b/>
          <w:bCs/>
          <w:sz w:val="72"/>
          <w:szCs w:val="72"/>
          <w:rtl/>
        </w:rPr>
        <w:t>متعلقها</w:t>
      </w:r>
      <w:proofErr w:type="spellEnd"/>
      <w:r w:rsidRPr="00FD5308">
        <w:rPr>
          <w:rFonts w:ascii="Arabic Typesetting" w:hAnsi="Arabic Typesetting" w:cs="Arabic Typesetting"/>
          <w:b/>
          <w:bCs/>
          <w:sz w:val="72"/>
          <w:szCs w:val="72"/>
          <w:rtl/>
        </w:rPr>
        <w:t xml:space="preserve"> إلى ثلاثة أقسام:</w:t>
      </w:r>
    </w:p>
    <w:p w:rsidR="00AE1AB8" w:rsidRPr="00FD5308" w:rsidRDefault="00AE1AB8" w:rsidP="00AE1AB8">
      <w:pPr>
        <w:rPr>
          <w:rFonts w:ascii="Arabic Typesetting" w:hAnsi="Arabic Typesetting" w:cs="Arabic Typesetting"/>
          <w:b/>
          <w:bCs/>
          <w:sz w:val="72"/>
          <w:szCs w:val="72"/>
          <w:rtl/>
        </w:rPr>
      </w:pPr>
      <w:r>
        <w:rPr>
          <w:rFonts w:ascii="Arabic Typesetting" w:hAnsi="Arabic Typesetting" w:cs="Arabic Typesetting"/>
          <w:b/>
          <w:bCs/>
          <w:sz w:val="72"/>
          <w:szCs w:val="72"/>
          <w:rtl/>
        </w:rPr>
        <w:t>1- أعمال قلبية.2- أعمال قولية.</w:t>
      </w:r>
      <w:r w:rsidRPr="00FD5308">
        <w:rPr>
          <w:rFonts w:ascii="Arabic Typesetting" w:hAnsi="Arabic Typesetting" w:cs="Arabic Typesetting"/>
          <w:b/>
          <w:bCs/>
          <w:sz w:val="72"/>
          <w:szCs w:val="72"/>
          <w:rtl/>
        </w:rPr>
        <w:t>3- أعمال فعلية. .</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 أما أعمال القلب فمنها:</w:t>
      </w:r>
    </w:p>
    <w:p w:rsidR="00AE1AB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الإخلاص،</w:t>
      </w:r>
      <w:r w:rsidRPr="00FD5308">
        <w:rPr>
          <w:rFonts w:ascii="Arabic Typesetting" w:hAnsi="Arabic Typesetting" w:cs="Arabic Typesetting"/>
          <w:b/>
          <w:bCs/>
          <w:sz w:val="72"/>
          <w:szCs w:val="72"/>
          <w:rtl/>
        </w:rPr>
        <w:t xml:space="preserve"> والمحبة، والتوكل، والإنابة، والرجاء، والخوف، والرضا والصبر وغيرها من أعمال القلب، </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وهي في الحقيقة أصل الدين ورأس أمره؛ لأن الأعمال الظاهرة لا تُقبل إن خلت من الأعمال القلبية، ولا عبرة بصلاح الظاهر مع فساد الباطن.</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فمثلاً</w:t>
      </w:r>
      <w:r w:rsidRPr="00FD5308">
        <w:rPr>
          <w:rFonts w:ascii="Arabic Typesetting" w:hAnsi="Arabic Typesetting" w:cs="Arabic Typesetting"/>
          <w:b/>
          <w:bCs/>
          <w:sz w:val="72"/>
          <w:szCs w:val="72"/>
          <w:rtl/>
        </w:rPr>
        <w:t xml:space="preserve"> الأعمال كلها يشترط في قبولها الإخلاص لله عز وجل والإخلاص عمل قلبي ، لذا لزم على كل مسلم أن يبدأ بالاعتناء بإصلاح قلبه وتحقيق تلك الأعمال فيه.</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ففي</w:t>
      </w:r>
      <w:r w:rsidRPr="00FD5308">
        <w:rPr>
          <w:rFonts w:ascii="Arabic Typesetting" w:hAnsi="Arabic Typesetting" w:cs="Arabic Typesetting"/>
          <w:b/>
          <w:bCs/>
          <w:sz w:val="72"/>
          <w:szCs w:val="72"/>
          <w:rtl/>
        </w:rPr>
        <w:t xml:space="preserve"> الصحيحين من حديث النعمان بن بشير قال: سمعت رسول الله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يقول: «...ألا وإن في الجسد مضغة إذا صلحت صلح الجسد كله، وإذا فسدت فسد الجسد كله، ألا وهي القلب».</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فإذا</w:t>
      </w:r>
      <w:r w:rsidRPr="00FD5308">
        <w:rPr>
          <w:rFonts w:ascii="Arabic Typesetting" w:hAnsi="Arabic Typesetting" w:cs="Arabic Typesetting"/>
          <w:b/>
          <w:bCs/>
          <w:sz w:val="72"/>
          <w:szCs w:val="72"/>
          <w:rtl/>
        </w:rPr>
        <w:t xml:space="preserve"> كان القلب سليمًا ليس فيه إلا محبة الله ومحبة ما يحبه الله، وخشية الله وخشية الوقوع فيما يسخط الله، صلحت تبعًا لذلك حركات جوارحه، وانقادت لذلك الخير الذي في قلبه، بخلاف ما إذا كان القلب قد استولى عليه حب الهوى واتباع الشهوات وتقديم حظوظ النفس، فإن من ك</w:t>
      </w:r>
      <w:r w:rsidRPr="00FD5308">
        <w:rPr>
          <w:rFonts w:ascii="Arabic Typesetting" w:hAnsi="Arabic Typesetting" w:cs="Arabic Typesetting" w:hint="eastAsia"/>
          <w:b/>
          <w:bCs/>
          <w:sz w:val="72"/>
          <w:szCs w:val="72"/>
          <w:rtl/>
        </w:rPr>
        <w:t>ان</w:t>
      </w:r>
      <w:r w:rsidRPr="00FD5308">
        <w:rPr>
          <w:rFonts w:ascii="Arabic Typesetting" w:hAnsi="Arabic Typesetting" w:cs="Arabic Typesetting"/>
          <w:b/>
          <w:bCs/>
          <w:sz w:val="72"/>
          <w:szCs w:val="72"/>
          <w:rtl/>
        </w:rPr>
        <w:t xml:space="preserve"> كذلك فسدت حركات جوارحه تبعًا لما في قلبه.</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والمقصود</w:t>
      </w:r>
      <w:r w:rsidRPr="00FD5308">
        <w:rPr>
          <w:rFonts w:ascii="Arabic Typesetting" w:hAnsi="Arabic Typesetting" w:cs="Arabic Typesetting"/>
          <w:b/>
          <w:bCs/>
          <w:sz w:val="72"/>
          <w:szCs w:val="72"/>
          <w:rtl/>
        </w:rPr>
        <w:t xml:space="preserve"> أن أعظم باعث للإيمان ، وأنفع مقوياته ، وأهم أسباب زيادته ونمائه هو إصلاح القلب بحب الله وحب رسوله وحب ما يحبه الله ورسوله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 وتطهيره مما يخالف ذلك ويناقضه.</w:t>
      </w:r>
    </w:p>
    <w:p w:rsidR="00AE1AB8" w:rsidRPr="005B56D0" w:rsidRDefault="00AE1AB8" w:rsidP="00AE1AB8">
      <w:pPr>
        <w:rPr>
          <w:rFonts w:ascii="Arabic Typesetting" w:hAnsi="Arabic Typesetting" w:cs="Arabic Typesetting"/>
          <w:b/>
          <w:bCs/>
          <w:sz w:val="68"/>
          <w:szCs w:val="68"/>
          <w:rtl/>
        </w:rPr>
      </w:pPr>
      <w:r w:rsidRPr="00FD5308">
        <w:rPr>
          <w:rFonts w:ascii="Arabic Typesetting" w:hAnsi="Arabic Typesetting" w:cs="Arabic Typesetting" w:hint="eastAsia"/>
          <w:b/>
          <w:bCs/>
          <w:sz w:val="72"/>
          <w:szCs w:val="72"/>
          <w:rtl/>
        </w:rPr>
        <w:t>وجماع</w:t>
      </w:r>
      <w:r w:rsidRPr="00FD5308">
        <w:rPr>
          <w:rFonts w:ascii="Arabic Typesetting" w:hAnsi="Arabic Typesetting" w:cs="Arabic Typesetting"/>
          <w:b/>
          <w:bCs/>
          <w:sz w:val="72"/>
          <w:szCs w:val="72"/>
          <w:rtl/>
        </w:rPr>
        <w:t xml:space="preserve"> ذلك وتحقيقه بإشغال القلب بالفكر بما فيه صلاحه </w:t>
      </w:r>
      <w:proofErr w:type="spellStart"/>
      <w:r w:rsidRPr="00FD5308">
        <w:rPr>
          <w:rFonts w:ascii="Arabic Typesetting" w:hAnsi="Arabic Typesetting" w:cs="Arabic Typesetting"/>
          <w:b/>
          <w:bCs/>
          <w:sz w:val="72"/>
          <w:szCs w:val="72"/>
          <w:rtl/>
        </w:rPr>
        <w:t>وفلاحه</w:t>
      </w:r>
      <w:proofErr w:type="spellEnd"/>
      <w:r w:rsidRPr="00FD5308">
        <w:rPr>
          <w:rFonts w:ascii="Arabic Typesetting" w:hAnsi="Arabic Typesetting" w:cs="Arabic Typesetting"/>
          <w:b/>
          <w:bCs/>
          <w:sz w:val="72"/>
          <w:szCs w:val="72"/>
          <w:rtl/>
        </w:rPr>
        <w:t xml:space="preserve">، فيشغله بمعرفة ما يلزمه من توحيد الله وتعظيمه وحقوقه عز وجل، وتذكر الموت وما بعده إلى </w:t>
      </w:r>
      <w:r w:rsidRPr="00FD5308">
        <w:rPr>
          <w:rFonts w:ascii="Arabic Typesetting" w:hAnsi="Arabic Typesetting" w:cs="Arabic Typesetting"/>
          <w:b/>
          <w:bCs/>
          <w:sz w:val="72"/>
          <w:szCs w:val="72"/>
          <w:rtl/>
        </w:rPr>
        <w:lastRenderedPageBreak/>
        <w:t>دخول الجنة أو النار، والتعرف على آفات القلوب وأعمالها المفسدة والتحرز منها، كالشرك بأنواعه والشك وتعظيم الخلق و</w:t>
      </w:r>
      <w:r w:rsidRPr="00FD5308">
        <w:rPr>
          <w:rFonts w:ascii="Arabic Typesetting" w:hAnsi="Arabic Typesetting" w:cs="Arabic Typesetting" w:hint="eastAsia"/>
          <w:b/>
          <w:bCs/>
          <w:sz w:val="72"/>
          <w:szCs w:val="72"/>
          <w:rtl/>
        </w:rPr>
        <w:t>الحسد</w:t>
      </w:r>
      <w:r w:rsidRPr="00FD5308">
        <w:rPr>
          <w:rFonts w:ascii="Arabic Typesetting" w:hAnsi="Arabic Typesetting" w:cs="Arabic Typesetting"/>
          <w:b/>
          <w:bCs/>
          <w:sz w:val="72"/>
          <w:szCs w:val="72"/>
          <w:rtl/>
        </w:rPr>
        <w:t xml:space="preserve"> والرياء، والعمل على طرح الإرادات التي تضره، والعزم على الإرادات التي تنفعه، وقد ثبت عن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أنه قال: «من أحب لله وأبغض لله وأعطى لله ومنع لله فقد استكمل الإيمان»[ سنن الترمذي: كتاب السنة، </w:t>
      </w:r>
      <w:r w:rsidRPr="005B56D0">
        <w:rPr>
          <w:rFonts w:ascii="Arabic Typesetting" w:hAnsi="Arabic Typesetting" w:cs="Arabic Typesetting"/>
          <w:b/>
          <w:bCs/>
          <w:sz w:val="68"/>
          <w:szCs w:val="68"/>
          <w:rtl/>
        </w:rPr>
        <w:t>باب الدليل على زيادة الإيمان</w:t>
      </w:r>
      <w:r w:rsidRPr="005B56D0">
        <w:rPr>
          <w:rFonts w:ascii="Arabic Typesetting" w:hAnsi="Arabic Typesetting" w:cs="Arabic Typesetting" w:hint="cs"/>
          <w:b/>
          <w:bCs/>
          <w:sz w:val="68"/>
          <w:szCs w:val="68"/>
          <w:rtl/>
        </w:rPr>
        <w:t>]</w:t>
      </w:r>
      <w:r w:rsidRPr="005B56D0">
        <w:rPr>
          <w:rFonts w:ascii="Arabic Typesetting" w:hAnsi="Arabic Typesetting" w:cs="Arabic Typesetting"/>
          <w:b/>
          <w:bCs/>
          <w:sz w:val="68"/>
          <w:szCs w:val="68"/>
          <w:rtl/>
        </w:rPr>
        <w:t>.</w:t>
      </w:r>
      <w:r w:rsidRPr="005B56D0">
        <w:rPr>
          <w:rFonts w:ascii="Arabic Typesetting" w:hAnsi="Arabic Typesetting" w:cs="Arabic Typesetting" w:hint="cs"/>
          <w:b/>
          <w:bCs/>
          <w:sz w:val="68"/>
          <w:szCs w:val="68"/>
          <w:rtl/>
        </w:rPr>
        <w:t xml:space="preserve"> </w:t>
      </w:r>
      <w:r w:rsidRPr="005B56D0">
        <w:rPr>
          <w:rFonts w:ascii="Arabic Typesetting" w:hAnsi="Arabic Typesetting" w:cs="Arabic Typesetting" w:hint="eastAsia"/>
          <w:b/>
          <w:bCs/>
          <w:sz w:val="68"/>
          <w:szCs w:val="68"/>
          <w:rtl/>
        </w:rPr>
        <w:t>ومعنى</w:t>
      </w:r>
      <w:r w:rsidRPr="005B56D0">
        <w:rPr>
          <w:rFonts w:ascii="Arabic Typesetting" w:hAnsi="Arabic Typesetting" w:cs="Arabic Typesetting"/>
          <w:b/>
          <w:bCs/>
          <w:sz w:val="68"/>
          <w:szCs w:val="68"/>
          <w:rtl/>
        </w:rPr>
        <w:t xml:space="preserve"> هذا أن كل حركات القلب إذا كانت كلها لله فقد كمل إيمان صاحبه.</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لذلك</w:t>
      </w:r>
      <w:r w:rsidRPr="00FD5308">
        <w:rPr>
          <w:rFonts w:ascii="Arabic Typesetting" w:hAnsi="Arabic Typesetting" w:cs="Arabic Typesetting"/>
          <w:b/>
          <w:bCs/>
          <w:sz w:val="72"/>
          <w:szCs w:val="72"/>
          <w:rtl/>
        </w:rPr>
        <w:t xml:space="preserve"> كان أكمل المؤمنين إيمانا هم أهل المحبة الذين انعقدت قلوبهم على محبة الله عز وجل ، ومحبة ما يحبه ، وبغض ما يبغضه، وكذلك أهل التوكل الذين بلغوا أعلى قمة الإيمان بذلك العمل القلبي ، فأدخلهم بعد رحمة الله الجنة بغير حساب كما في قول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في صفتهم: </w:t>
      </w:r>
      <w:r w:rsidRPr="00FD5308">
        <w:rPr>
          <w:rFonts w:ascii="Arabic Typesetting" w:hAnsi="Arabic Typesetting" w:cs="Arabic Typesetting"/>
          <w:b/>
          <w:bCs/>
          <w:sz w:val="72"/>
          <w:szCs w:val="72"/>
          <w:rtl/>
        </w:rPr>
        <w:lastRenderedPageBreak/>
        <w:t>وعلى ربهم يتوكلون [البخاري: كتاب الطب، باب من اكتوى أو كوى غيره وفضل من لم يكتو.</w:t>
      </w:r>
      <w:r w:rsidRPr="00FD5308">
        <w:rPr>
          <w:rFonts w:ascii="Arabic Typesetting" w:hAnsi="Arabic Typesetting" w:cs="Arabic Typesetting" w:hint="cs"/>
          <w:b/>
          <w:bCs/>
          <w:sz w:val="72"/>
          <w:szCs w:val="72"/>
          <w:rtl/>
        </w:rPr>
        <w:t>]</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2- أعمال اللسان: كذكر الله عز وجل وحمده والثناء عليه وقراءة كتابه والصلاة والسلام على رسوله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والاستغفار والدعاء والأمر بالمعروف والنهي عن المنكر والدعوة إلى الله ... وغير ذلك من الأعمال التي تكون باللسان، فلا شك أن القيام بها والمداومة عليها والإكثار منه</w:t>
      </w:r>
      <w:r w:rsidRPr="00FD5308">
        <w:rPr>
          <w:rFonts w:ascii="Arabic Typesetting" w:hAnsi="Arabic Typesetting" w:cs="Arabic Typesetting" w:hint="eastAsia"/>
          <w:b/>
          <w:bCs/>
          <w:sz w:val="72"/>
          <w:szCs w:val="72"/>
          <w:rtl/>
        </w:rPr>
        <w:t>ا</w:t>
      </w:r>
      <w:r w:rsidRPr="00FD5308">
        <w:rPr>
          <w:rFonts w:ascii="Arabic Typesetting" w:hAnsi="Arabic Typesetting" w:cs="Arabic Typesetting"/>
          <w:b/>
          <w:bCs/>
          <w:sz w:val="72"/>
          <w:szCs w:val="72"/>
          <w:rtl/>
        </w:rPr>
        <w:t xml:space="preserve"> من أعظم أسباب زيادة الإيمان.</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الشيخ السعدي – رحمه الله -: «ومن أسباب دواعي الإيمان الإكثار من ذكر الله كل وقت، فإن ذكر الله يغرس شجرة الإيمان في القلب، </w:t>
      </w:r>
      <w:proofErr w:type="spellStart"/>
      <w:r w:rsidRPr="00FD5308">
        <w:rPr>
          <w:rFonts w:ascii="Arabic Typesetting" w:hAnsi="Arabic Typesetting" w:cs="Arabic Typesetting"/>
          <w:b/>
          <w:bCs/>
          <w:sz w:val="72"/>
          <w:szCs w:val="72"/>
          <w:rtl/>
        </w:rPr>
        <w:t>ويغذيها</w:t>
      </w:r>
      <w:proofErr w:type="spellEnd"/>
      <w:r w:rsidRPr="00FD5308">
        <w:rPr>
          <w:rFonts w:ascii="Arabic Typesetting" w:hAnsi="Arabic Typesetting" w:cs="Arabic Typesetting"/>
          <w:b/>
          <w:bCs/>
          <w:sz w:val="72"/>
          <w:szCs w:val="72"/>
          <w:rtl/>
        </w:rPr>
        <w:t xml:space="preserve"> وينميها، وكلما ازداد العبد ذكرًا لله قوي إيمانه، كما أن الإيمان يدعو إلى كثرة الذكر، فمن أحب الله أكثر من ذكره، ومحبة الله هي الإيمان بل هي روحه».</w:t>
      </w:r>
    </w:p>
    <w:p w:rsidR="00AE1AB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وقد</w:t>
      </w:r>
      <w:r w:rsidRPr="00FD5308">
        <w:rPr>
          <w:rFonts w:ascii="Arabic Typesetting" w:hAnsi="Arabic Typesetting" w:cs="Arabic Typesetting"/>
          <w:b/>
          <w:bCs/>
          <w:sz w:val="72"/>
          <w:szCs w:val="72"/>
          <w:rtl/>
        </w:rPr>
        <w:t xml:space="preserve"> ورد في الكتاب والسنة نصوص كثيرة في الأمر بالذكر والحث على الإكثار منه بما يبين أهميته قال </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تعالى: }وَاذْكُرُوا اللَّهَ كَثِيرًا لَعَلَّكُمْ تُفْلِحُونَ{ [الجمعة: 10]، وقال تعالى: }أَلَا بِذِكْرِ اللَّهِ تَطْمَئِنُّ الْقُلُوبُ{ [الرعد: 28].</w:t>
      </w:r>
    </w:p>
    <w:p w:rsidR="00AE1AB8" w:rsidRPr="00FD530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وعن</w:t>
      </w:r>
      <w:r w:rsidRPr="00FD5308">
        <w:rPr>
          <w:rFonts w:ascii="Arabic Typesetting" w:hAnsi="Arabic Typesetting" w:cs="Arabic Typesetting"/>
          <w:b/>
          <w:bCs/>
          <w:sz w:val="72"/>
          <w:szCs w:val="72"/>
          <w:rtl/>
        </w:rPr>
        <w:t xml:space="preserve"> أبي الدرداء رضي الله عنه أن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قال: «ألا أنبئكم بخير أعمالكم وأرضاها عند </w:t>
      </w:r>
      <w:proofErr w:type="spellStart"/>
      <w:r w:rsidRPr="00FD5308">
        <w:rPr>
          <w:rFonts w:ascii="Arabic Typesetting" w:hAnsi="Arabic Typesetting" w:cs="Arabic Typesetting"/>
          <w:b/>
          <w:bCs/>
          <w:sz w:val="72"/>
          <w:szCs w:val="72"/>
          <w:rtl/>
        </w:rPr>
        <w:t>مليككم</w:t>
      </w:r>
      <w:proofErr w:type="spellEnd"/>
      <w:r w:rsidRPr="00FD5308">
        <w:rPr>
          <w:rFonts w:ascii="Arabic Typesetting" w:hAnsi="Arabic Typesetting" w:cs="Arabic Typesetting"/>
          <w:b/>
          <w:bCs/>
          <w:sz w:val="72"/>
          <w:szCs w:val="72"/>
          <w:rtl/>
        </w:rPr>
        <w:t>، وأرفعها في درجاتكم، وخير لكم من إعطاء الذهب والورق، ومن أن تلقوا عدوكم فتضربوا أعناقهم، ويضربوا أعناقكم»؟ قالوا: وما ذاك يا رسول الله؟ قال: «ذكر الله»[ سنن ابن ماجة: كتاب الأدب، باب فضل الذكر.</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وفي</w:t>
      </w:r>
      <w:r w:rsidRPr="00FD5308">
        <w:rPr>
          <w:rFonts w:ascii="Arabic Typesetting" w:hAnsi="Arabic Typesetting" w:cs="Arabic Typesetting"/>
          <w:b/>
          <w:bCs/>
          <w:sz w:val="72"/>
          <w:szCs w:val="72"/>
          <w:rtl/>
        </w:rPr>
        <w:t xml:space="preserve"> الصحيحين عن أبي هريرة رضي الله عنه قال: قال رسول الله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«يقول الله تبارك وتعالى: أنا عند ظن عبدي بي، وأنا معه إذا ذكرني، فإن ذكرني في نفسه ذكرته في نفسي، </w:t>
      </w:r>
      <w:r w:rsidRPr="00FD5308">
        <w:rPr>
          <w:rFonts w:ascii="Arabic Typesetting" w:hAnsi="Arabic Typesetting" w:cs="Arabic Typesetting"/>
          <w:b/>
          <w:bCs/>
          <w:sz w:val="72"/>
          <w:szCs w:val="72"/>
          <w:rtl/>
        </w:rPr>
        <w:lastRenderedPageBreak/>
        <w:t>وإن ذكرني في ملأ ذكرته في ملأ خير منه ...» وغيرها من النصوص الدالة على فضل الذكر وأهميته، وفضل ا</w:t>
      </w:r>
      <w:r w:rsidRPr="00FD5308">
        <w:rPr>
          <w:rFonts w:ascii="Arabic Typesetting" w:hAnsi="Arabic Typesetting" w:cs="Arabic Typesetting" w:hint="eastAsia"/>
          <w:b/>
          <w:bCs/>
          <w:sz w:val="72"/>
          <w:szCs w:val="72"/>
          <w:rtl/>
        </w:rPr>
        <w:t>لاشتغال</w:t>
      </w:r>
      <w:r w:rsidRPr="00FD5308">
        <w:rPr>
          <w:rFonts w:ascii="Arabic Typesetting" w:hAnsi="Arabic Typesetting" w:cs="Arabic Typesetting"/>
          <w:b/>
          <w:bCs/>
          <w:sz w:val="72"/>
          <w:szCs w:val="72"/>
          <w:rtl/>
        </w:rPr>
        <w:t xml:space="preserve"> به.</w:t>
      </w:r>
    </w:p>
    <w:p w:rsidR="00AE1AB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فإن</w:t>
      </w:r>
      <w:r w:rsidRPr="00FD5308">
        <w:rPr>
          <w:rFonts w:ascii="Arabic Typesetting" w:hAnsi="Arabic Typesetting" w:cs="Arabic Typesetting"/>
          <w:b/>
          <w:bCs/>
          <w:sz w:val="72"/>
          <w:szCs w:val="72"/>
          <w:rtl/>
        </w:rPr>
        <w:t xml:space="preserve"> أعرض الإنسان عن ذلك ولم يشغل لسانه بذكر الله عز وجل، اشتغل لسانه بغير ذلك من </w:t>
      </w:r>
    </w:p>
    <w:p w:rsidR="00AE1AB8" w:rsidRDefault="00AE1AB8" w:rsidP="00AE1A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اللغو والخوض الباطل والغيبة والفحش، لأن العبد لا بد له أن يتكلم، فإن لم يتكلم بذكر الله تعالى وذكر أوامره تكلم بهذه الأمور.</w:t>
      </w:r>
    </w:p>
    <w:p w:rsidR="00923022" w:rsidRPr="00AE1AB8" w:rsidRDefault="00AE1AB8" w:rsidP="00AE1AB8">
      <w:pPr>
        <w:rPr>
          <w:rFonts w:ascii="Arabic Typesetting" w:hAnsi="Arabic Typesetting" w:cs="Arabic Typesetting"/>
          <w:b/>
          <w:bCs/>
          <w:sz w:val="72"/>
          <w:szCs w:val="72"/>
        </w:rPr>
      </w:pPr>
      <w:r w:rsidRPr="00E00EA0">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AE1AB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49" w:rsidRDefault="00FA1549" w:rsidP="00AE1AB8">
      <w:pPr>
        <w:spacing w:after="0" w:line="240" w:lineRule="auto"/>
      </w:pPr>
      <w:r>
        <w:separator/>
      </w:r>
    </w:p>
  </w:endnote>
  <w:endnote w:type="continuationSeparator" w:id="0">
    <w:p w:rsidR="00FA1549" w:rsidRDefault="00FA1549" w:rsidP="00AE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8417100"/>
      <w:docPartObj>
        <w:docPartGallery w:val="Page Numbers (Bottom of Page)"/>
        <w:docPartUnique/>
      </w:docPartObj>
    </w:sdtPr>
    <w:sdtContent>
      <w:p w:rsidR="00AE1AB8" w:rsidRDefault="00AE1AB8">
        <w:pPr>
          <w:pStyle w:val="a4"/>
          <w:jc w:val="center"/>
        </w:pPr>
        <w:r>
          <w:fldChar w:fldCharType="begin"/>
        </w:r>
        <w:r>
          <w:instrText>PAGE   \* MERGEFORMAT</w:instrText>
        </w:r>
        <w:r>
          <w:fldChar w:fldCharType="separate"/>
        </w:r>
        <w:r w:rsidRPr="00AE1AB8">
          <w:rPr>
            <w:noProof/>
            <w:rtl/>
            <w:lang w:val="ar-SA"/>
          </w:rPr>
          <w:t>7</w:t>
        </w:r>
        <w:r>
          <w:fldChar w:fldCharType="end"/>
        </w:r>
      </w:p>
    </w:sdtContent>
  </w:sdt>
  <w:p w:rsidR="00AE1AB8" w:rsidRDefault="00AE1A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49" w:rsidRDefault="00FA1549" w:rsidP="00AE1AB8">
      <w:pPr>
        <w:spacing w:after="0" w:line="240" w:lineRule="auto"/>
      </w:pPr>
      <w:r>
        <w:separator/>
      </w:r>
    </w:p>
  </w:footnote>
  <w:footnote w:type="continuationSeparator" w:id="0">
    <w:p w:rsidR="00FA1549" w:rsidRDefault="00FA1549" w:rsidP="00AE1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B8"/>
    <w:rsid w:val="00923022"/>
    <w:rsid w:val="00AE1AB8"/>
    <w:rsid w:val="00BB584D"/>
    <w:rsid w:val="00FA1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B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AB8"/>
    <w:pPr>
      <w:tabs>
        <w:tab w:val="center" w:pos="4153"/>
        <w:tab w:val="right" w:pos="8306"/>
      </w:tabs>
      <w:spacing w:after="0" w:line="240" w:lineRule="auto"/>
    </w:pPr>
  </w:style>
  <w:style w:type="character" w:customStyle="1" w:styleId="Char">
    <w:name w:val="رأس الصفحة Char"/>
    <w:basedOn w:val="a0"/>
    <w:link w:val="a3"/>
    <w:uiPriority w:val="99"/>
    <w:rsid w:val="00AE1AB8"/>
    <w:rPr>
      <w:rFonts w:cs="Arial"/>
    </w:rPr>
  </w:style>
  <w:style w:type="paragraph" w:styleId="a4">
    <w:name w:val="footer"/>
    <w:basedOn w:val="a"/>
    <w:link w:val="Char0"/>
    <w:uiPriority w:val="99"/>
    <w:unhideWhenUsed/>
    <w:rsid w:val="00AE1AB8"/>
    <w:pPr>
      <w:tabs>
        <w:tab w:val="center" w:pos="4153"/>
        <w:tab w:val="right" w:pos="8306"/>
      </w:tabs>
      <w:spacing w:after="0" w:line="240" w:lineRule="auto"/>
    </w:pPr>
  </w:style>
  <w:style w:type="character" w:customStyle="1" w:styleId="Char0">
    <w:name w:val="تذييل الصفحة Char"/>
    <w:basedOn w:val="a0"/>
    <w:link w:val="a4"/>
    <w:uiPriority w:val="99"/>
    <w:rsid w:val="00AE1AB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B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AB8"/>
    <w:pPr>
      <w:tabs>
        <w:tab w:val="center" w:pos="4153"/>
        <w:tab w:val="right" w:pos="8306"/>
      </w:tabs>
      <w:spacing w:after="0" w:line="240" w:lineRule="auto"/>
    </w:pPr>
  </w:style>
  <w:style w:type="character" w:customStyle="1" w:styleId="Char">
    <w:name w:val="رأس الصفحة Char"/>
    <w:basedOn w:val="a0"/>
    <w:link w:val="a3"/>
    <w:uiPriority w:val="99"/>
    <w:rsid w:val="00AE1AB8"/>
    <w:rPr>
      <w:rFonts w:cs="Arial"/>
    </w:rPr>
  </w:style>
  <w:style w:type="paragraph" w:styleId="a4">
    <w:name w:val="footer"/>
    <w:basedOn w:val="a"/>
    <w:link w:val="Char0"/>
    <w:uiPriority w:val="99"/>
    <w:unhideWhenUsed/>
    <w:rsid w:val="00AE1AB8"/>
    <w:pPr>
      <w:tabs>
        <w:tab w:val="center" w:pos="4153"/>
        <w:tab w:val="right" w:pos="8306"/>
      </w:tabs>
      <w:spacing w:after="0" w:line="240" w:lineRule="auto"/>
    </w:pPr>
  </w:style>
  <w:style w:type="character" w:customStyle="1" w:styleId="Char0">
    <w:name w:val="تذييل الصفحة Char"/>
    <w:basedOn w:val="a0"/>
    <w:link w:val="a4"/>
    <w:uiPriority w:val="99"/>
    <w:rsid w:val="00AE1AB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624</Words>
  <Characters>3557</Characters>
  <Application>Microsoft Office Word</Application>
  <DocSecurity>0</DocSecurity>
  <Lines>29</Lines>
  <Paragraphs>8</Paragraphs>
  <ScaleCrop>false</ScaleCrop>
  <Company>Ahmed-Under</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2021-09-27T00:39:00Z</dcterms:created>
  <dcterms:modified xsi:type="dcterms:W3CDTF">2021-09-27T00:40:00Z</dcterms:modified>
</cp:coreProperties>
</file>