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571" w:rsidRPr="0000509B" w:rsidRDefault="00B74571" w:rsidP="00B74571">
      <w:pPr>
        <w:rPr>
          <w:rFonts w:ascii="Arabic Typesetting" w:hAnsi="Arabic Typesetting" w:cs="Arabic Typesetting"/>
          <w:b/>
          <w:bCs/>
          <w:sz w:val="80"/>
          <w:szCs w:val="80"/>
          <w:rtl/>
        </w:rPr>
      </w:pPr>
      <w:r w:rsidRPr="0000509B">
        <w:rPr>
          <w:rFonts w:ascii="Arabic Typesetting" w:hAnsi="Arabic Typesetting" w:cs="Arabic Typesetting"/>
          <w:b/>
          <w:bCs/>
          <w:sz w:val="80"/>
          <w:szCs w:val="80"/>
          <w:rtl/>
        </w:rPr>
        <w:t xml:space="preserve">بسم الله ، والحمد لله ، والصلاة والسلام على رسول الله ، وبعد : فهذه الحلقة </w:t>
      </w:r>
    </w:p>
    <w:p w:rsidR="00B74571" w:rsidRPr="00EB19BE" w:rsidRDefault="00B74571" w:rsidP="00B74571">
      <w:pPr>
        <w:rPr>
          <w:rFonts w:ascii="Arabic Typesetting" w:hAnsi="Arabic Typesetting" w:cs="Arabic Typesetting"/>
          <w:b/>
          <w:bCs/>
          <w:sz w:val="80"/>
          <w:szCs w:val="80"/>
          <w:rtl/>
        </w:rPr>
      </w:pPr>
      <w:r>
        <w:rPr>
          <w:rFonts w:ascii="Arabic Typesetting" w:hAnsi="Arabic Typesetting" w:cs="Arabic Typesetting" w:hint="cs"/>
          <w:b/>
          <w:bCs/>
          <w:sz w:val="80"/>
          <w:szCs w:val="80"/>
          <w:rtl/>
        </w:rPr>
        <w:t>الثانية و</w:t>
      </w:r>
      <w:r>
        <w:rPr>
          <w:rFonts w:ascii="Arabic Typesetting" w:hAnsi="Arabic Typesetting" w:cs="Arabic Typesetting"/>
          <w:b/>
          <w:bCs/>
          <w:sz w:val="80"/>
          <w:szCs w:val="80"/>
          <w:rtl/>
        </w:rPr>
        <w:t xml:space="preserve">الثلاثون </w:t>
      </w:r>
      <w:r w:rsidRPr="0000509B">
        <w:rPr>
          <w:rFonts w:ascii="Arabic Typesetting" w:hAnsi="Arabic Typesetting" w:cs="Arabic Typesetting"/>
          <w:b/>
          <w:bCs/>
          <w:sz w:val="80"/>
          <w:szCs w:val="80"/>
          <w:rtl/>
        </w:rPr>
        <w:t>بعد المائتي</w:t>
      </w:r>
      <w:r>
        <w:rPr>
          <w:rFonts w:ascii="Arabic Typesetting" w:hAnsi="Arabic Typesetting" w:cs="Arabic Typesetting"/>
          <w:b/>
          <w:bCs/>
          <w:sz w:val="80"/>
          <w:szCs w:val="80"/>
          <w:rtl/>
        </w:rPr>
        <w:t xml:space="preserve">ن في موضوع (المحصي) وهي </w:t>
      </w:r>
      <w:proofErr w:type="spellStart"/>
      <w:r>
        <w:rPr>
          <w:rFonts w:ascii="Arabic Typesetting" w:hAnsi="Arabic Typesetting" w:cs="Arabic Typesetting"/>
          <w:b/>
          <w:bCs/>
          <w:sz w:val="80"/>
          <w:szCs w:val="80"/>
          <w:rtl/>
        </w:rPr>
        <w:t>بعنوان:</w:t>
      </w:r>
      <w:r w:rsidRPr="00EB19BE">
        <w:rPr>
          <w:rFonts w:ascii="Arabic Typesetting" w:hAnsi="Arabic Typesetting" w:cs="Arabic Typesetting"/>
          <w:b/>
          <w:bCs/>
          <w:sz w:val="80"/>
          <w:szCs w:val="80"/>
          <w:rtl/>
        </w:rPr>
        <w:t>صفة</w:t>
      </w:r>
      <w:proofErr w:type="spellEnd"/>
      <w:r w:rsidRPr="00EB19BE">
        <w:rPr>
          <w:rFonts w:ascii="Arabic Typesetting" w:hAnsi="Arabic Typesetting" w:cs="Arabic Typesetting"/>
          <w:b/>
          <w:bCs/>
          <w:sz w:val="80"/>
          <w:szCs w:val="80"/>
          <w:rtl/>
        </w:rPr>
        <w:t xml:space="preserve"> الإحاطة لله عز وجل</w:t>
      </w:r>
      <w:r w:rsidRPr="00EB19BE">
        <w:rPr>
          <w:rFonts w:ascii="Arabic Typesetting" w:hAnsi="Arabic Typesetting" w:cs="Arabic Typesetting" w:hint="cs"/>
          <w:b/>
          <w:bCs/>
          <w:sz w:val="80"/>
          <w:szCs w:val="80"/>
          <w:rtl/>
        </w:rPr>
        <w:t xml:space="preserve"> : </w:t>
      </w:r>
    </w:p>
    <w:p w:rsidR="00B74571" w:rsidRPr="00EB19BE" w:rsidRDefault="00B74571" w:rsidP="00B74571">
      <w:pPr>
        <w:rPr>
          <w:rFonts w:ascii="Arabic Typesetting" w:hAnsi="Arabic Typesetting" w:cs="Arabic Typesetting"/>
          <w:b/>
          <w:bCs/>
          <w:sz w:val="80"/>
          <w:szCs w:val="80"/>
          <w:rtl/>
        </w:rPr>
      </w:pPr>
      <w:r w:rsidRPr="00EB19BE">
        <w:rPr>
          <w:rFonts w:ascii="Arabic Typesetting" w:hAnsi="Arabic Typesetting" w:cs="Arabic Typesetting" w:hint="cs"/>
          <w:b/>
          <w:bCs/>
          <w:sz w:val="80"/>
          <w:szCs w:val="80"/>
          <w:rtl/>
        </w:rPr>
        <w:t xml:space="preserve">إن </w:t>
      </w:r>
      <w:r w:rsidRPr="00EB19BE">
        <w:rPr>
          <w:rFonts w:ascii="Arabic Typesetting" w:hAnsi="Arabic Typesetting" w:cs="Arabic Typesetting"/>
          <w:b/>
          <w:bCs/>
          <w:sz w:val="80"/>
          <w:szCs w:val="80"/>
          <w:rtl/>
        </w:rPr>
        <w:t>صفةُ الإحاطة من صفات الله تعالى الذاتية، فهو سبحانه قد أحاط بكلِّ شيءٍ، أحاط ببواطنِ الأشياء وخفاياها، وما تَحويه الضمائرُ وتُخفيه الصدورُ، وإحاطتُه الذاتية كائنةٌ بظواهرها وبجميع ما خَلَق، وهذا قول أهل السُّنَّة والجماعة.</w:t>
      </w:r>
    </w:p>
    <w:p w:rsidR="00B74571" w:rsidRPr="008F58A0" w:rsidRDefault="00B74571" w:rsidP="00B74571">
      <w:pPr>
        <w:rPr>
          <w:rFonts w:ascii="Arabic Typesetting" w:hAnsi="Arabic Typesetting" w:cs="Arabic Typesetting"/>
          <w:b/>
          <w:bCs/>
          <w:sz w:val="88"/>
          <w:szCs w:val="88"/>
          <w:rtl/>
        </w:rPr>
      </w:pPr>
      <w:r w:rsidRPr="00EB19BE">
        <w:rPr>
          <w:rFonts w:ascii="Arabic Typesetting" w:hAnsi="Arabic Typesetting" w:cs="Arabic Typesetting"/>
          <w:b/>
          <w:bCs/>
          <w:sz w:val="80"/>
          <w:szCs w:val="80"/>
          <w:rtl/>
        </w:rPr>
        <w:t xml:space="preserve">والإحاطة في الأصل: هي الاستيلاء على الشيء من كلِّ جهاته؛ كما قال تعالى: </w:t>
      </w:r>
      <w:r>
        <w:rPr>
          <w:rFonts w:ascii="Arabic Typesetting" w:hAnsi="Arabic Typesetting" w:cs="Arabic Typesetting" w:hint="cs"/>
          <w:b/>
          <w:bCs/>
          <w:sz w:val="80"/>
          <w:szCs w:val="80"/>
          <w:rtl/>
        </w:rPr>
        <w:t xml:space="preserve"> </w:t>
      </w:r>
      <w:r w:rsidRPr="008F58A0">
        <w:rPr>
          <w:rFonts w:ascii="Arabic Typesetting" w:hAnsi="Arabic Typesetting" w:cs="Arabic Typesetting"/>
          <w:b/>
          <w:bCs/>
          <w:sz w:val="76"/>
          <w:szCs w:val="76"/>
          <w:rtl/>
        </w:rPr>
        <w:t>{وَاللَّهُ مِنْ وَرَائِهِمْ مُحِيطٌ} [البروج: 20].</w:t>
      </w:r>
    </w:p>
    <w:p w:rsidR="00B74571" w:rsidRPr="00EB19BE" w:rsidRDefault="00B74571" w:rsidP="00B74571">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lastRenderedPageBreak/>
        <w:t>وصفةُ الإحاطة بمعنى القهر والجَبروت؛ قال الله تعالى: {وَإِذْ قُلْنَا لَكَ إِنَّ رَبَّكَ أَحَاطَ بِالنَّاسِ} [الإسراء: 60]، وقال: {أَلَا إِنَّهُ بِكُلِّ شَيْءٍ مُحِيطٌ} [فصلت: 54]؛ أي: مُستولٍ عليهم، ومحيطٌ بعلومهم، ومحيطٌ بجميع المخلوقات.</w:t>
      </w:r>
    </w:p>
    <w:p w:rsidR="00B74571" w:rsidRPr="00EB19BE" w:rsidRDefault="00B74571" w:rsidP="00B74571">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والمحيط من أسماء الله الحسنى الثابتة بالكتاب؛ قال الله تعالى: {وَاللَّهُ مُحِيطٌ بِالْكَافِرِينَ} [البقرة: 19]، و"المحيط: هو الذي أحاطتْ قدرتُه بجميع خلْقه، وهو الذي أحاطَ بكل شيءٍ علمًا، وأحصَى كلَّ شيءٍ عددًا".</w:t>
      </w:r>
    </w:p>
    <w:p w:rsidR="00B74571" w:rsidRPr="00EB19BE" w:rsidRDefault="00B74571" w:rsidP="00B74571">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أما كلام أبي العز شارح الطحاوية، فليس فيه نفيُ أن الإحاطة صفةٌ ذاتيةٌ لله، كما أنه لم يَقُل: إنها من </w:t>
      </w:r>
      <w:r w:rsidRPr="00EB19BE">
        <w:rPr>
          <w:rFonts w:ascii="Arabic Typesetting" w:hAnsi="Arabic Typesetting" w:cs="Arabic Typesetting"/>
          <w:b/>
          <w:bCs/>
          <w:sz w:val="80"/>
          <w:szCs w:val="80"/>
          <w:rtl/>
        </w:rPr>
        <w:lastRenderedPageBreak/>
        <w:t xml:space="preserve">صفات الأفعال المتعلِّقة بمشيئة الله وقدرته، إن شاء فعلها، وإن شاء لم يَفْعَلْها؛ وإنما نفَى أبو العزِّ المعنى الباطلَ للإحاطة، وهو تشبيه إحاطة الله بإحاطة الفَلَك الأعلى لِما هو أَدنى منه؛ حيث يكون </w:t>
      </w:r>
      <w:proofErr w:type="spellStart"/>
      <w:r w:rsidRPr="00EB19BE">
        <w:rPr>
          <w:rFonts w:ascii="Arabic Typesetting" w:hAnsi="Arabic Typesetting" w:cs="Arabic Typesetting"/>
          <w:b/>
          <w:bCs/>
          <w:sz w:val="80"/>
          <w:szCs w:val="80"/>
          <w:rtl/>
        </w:rPr>
        <w:t>مُحايثًا</w:t>
      </w:r>
      <w:proofErr w:type="spellEnd"/>
      <w:r w:rsidRPr="00EB19BE">
        <w:rPr>
          <w:rFonts w:ascii="Arabic Typesetting" w:hAnsi="Arabic Typesetting" w:cs="Arabic Typesetting"/>
          <w:b/>
          <w:bCs/>
          <w:sz w:val="80"/>
          <w:szCs w:val="80"/>
          <w:rtl/>
        </w:rPr>
        <w:t xml:space="preserve"> له، داخلًا فيه، وأثبَت المعنى الصحيح بذِكره حديثَ ابن عبَّاس، غيرَ أن كلام أبي العزِّ مختصَرٌ، وفيه بعضُ الإجمال، ولعل هذا ما سبَّب لك اللَّبسَ، وهناك أبحاثٌ كثيرة مُطوَّلة في مواضعَ كثيرةٍ مِن كُتب شيخَيِ الإسلامِ ابنِ تيميَّةَ وابن القيِّم، وسأَنقُل لك بعضَ كلامهما المفصَّل؛ ليَظهَر لك وجهُ المسألة؛</w:t>
      </w:r>
    </w:p>
    <w:p w:rsidR="00B74571" w:rsidRDefault="00B74571" w:rsidP="00B74571">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قال شيخ الإسلام ابن تيميَّة في "مجموع الفتاوى" (6/ 567): "والله تعالى محيطٌ بالمخلوقات كلِّها </w:t>
      </w:r>
      <w:r w:rsidRPr="00EB19BE">
        <w:rPr>
          <w:rFonts w:ascii="Arabic Typesetting" w:hAnsi="Arabic Typesetting" w:cs="Arabic Typesetting"/>
          <w:b/>
          <w:bCs/>
          <w:sz w:val="80"/>
          <w:szCs w:val="80"/>
          <w:rtl/>
        </w:rPr>
        <w:lastRenderedPageBreak/>
        <w:t>إحاطةً تَليق بجلاله؛ فإن السماواتِ السبعَ والأرضَ في يده، أصغرُ من الحِمَّصة في يد أحدِنا"، وقال في "شرح حديث النزول" (ص: 190 -191) "وأيضًا، فقد ثبَت في الحديث الصحيح الذي رواه مسلم وغيرُه عن النبيِّ صلى الله عليه وسلم أنه كان يقول: «اللهم أنت الأولُ فليس قبلَك شيءٌ، وأنت الآخِرُ فليس بعدَك شيءٌ، وأنت الظاهرُ فليس فوقَك شيءٌ، وأنت الباطنُ فليس دونَك شيءٌ»، وهذا نصٌّ في أن الله ليس فوقَه شيءٌ، وكونه الظاهرَ صفةٌ لازمةٌ له مثل كونِه الأوَّلَ والآخرَ، وكذلك الباطن، فلا يزال ظاهرًا ليس فوقه شيءٌ، ولا يزال باطنًا ليس دونه شيءٌ.</w:t>
      </w:r>
    </w:p>
    <w:p w:rsidR="00B74571" w:rsidRPr="008F58A0" w:rsidRDefault="00B74571" w:rsidP="00B74571">
      <w:pPr>
        <w:rPr>
          <w:rFonts w:ascii="Arabic Typesetting" w:hAnsi="Arabic Typesetting" w:cs="Arabic Typesetting"/>
          <w:b/>
          <w:bCs/>
          <w:sz w:val="80"/>
          <w:szCs w:val="80"/>
          <w:rtl/>
        </w:rPr>
      </w:pPr>
      <w:r w:rsidRPr="008F58A0">
        <w:rPr>
          <w:rFonts w:ascii="Arabic Typesetting" w:hAnsi="Arabic Typesetting" w:cs="Arabic Typesetting"/>
          <w:b/>
          <w:bCs/>
          <w:sz w:val="80"/>
          <w:szCs w:val="80"/>
          <w:rtl/>
        </w:rPr>
        <w:lastRenderedPageBreak/>
        <w:t xml:space="preserve">    إلى هنا ونكمل في اللقاء القادم والسلام عليكم ورحمة الله وبركاته .  </w:t>
      </w:r>
    </w:p>
    <w:p w:rsidR="00E2157F" w:rsidRDefault="00E2157F">
      <w:bookmarkStart w:id="0" w:name="_GoBack"/>
      <w:bookmarkEnd w:id="0"/>
    </w:p>
    <w:sectPr w:rsidR="00E2157F" w:rsidSect="00303A64">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739" w:rsidRDefault="00B14739" w:rsidP="00B74571">
      <w:pPr>
        <w:spacing w:after="0" w:line="240" w:lineRule="auto"/>
      </w:pPr>
      <w:r>
        <w:separator/>
      </w:r>
    </w:p>
  </w:endnote>
  <w:endnote w:type="continuationSeparator" w:id="0">
    <w:p w:rsidR="00B14739" w:rsidRDefault="00B14739" w:rsidP="00B74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04915972"/>
      <w:docPartObj>
        <w:docPartGallery w:val="Page Numbers (Bottom of Page)"/>
        <w:docPartUnique/>
      </w:docPartObj>
    </w:sdtPr>
    <w:sdtContent>
      <w:p w:rsidR="00B74571" w:rsidRDefault="00B74571">
        <w:pPr>
          <w:pStyle w:val="a4"/>
          <w:jc w:val="center"/>
        </w:pPr>
        <w:r>
          <w:fldChar w:fldCharType="begin"/>
        </w:r>
        <w:r>
          <w:instrText>PAGE   \* MERGEFORMAT</w:instrText>
        </w:r>
        <w:r>
          <w:fldChar w:fldCharType="separate"/>
        </w:r>
        <w:r w:rsidRPr="00B74571">
          <w:rPr>
            <w:noProof/>
            <w:rtl/>
            <w:lang w:val="ar-SA"/>
          </w:rPr>
          <w:t>1</w:t>
        </w:r>
        <w:r>
          <w:fldChar w:fldCharType="end"/>
        </w:r>
      </w:p>
    </w:sdtContent>
  </w:sdt>
  <w:p w:rsidR="00B74571" w:rsidRDefault="00B745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739" w:rsidRDefault="00B14739" w:rsidP="00B74571">
      <w:pPr>
        <w:spacing w:after="0" w:line="240" w:lineRule="auto"/>
      </w:pPr>
      <w:r>
        <w:separator/>
      </w:r>
    </w:p>
  </w:footnote>
  <w:footnote w:type="continuationSeparator" w:id="0">
    <w:p w:rsidR="00B14739" w:rsidRDefault="00B14739" w:rsidP="00B745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71"/>
    <w:rsid w:val="00303A64"/>
    <w:rsid w:val="00B14739"/>
    <w:rsid w:val="00B74571"/>
    <w:rsid w:val="00E215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57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4571"/>
    <w:pPr>
      <w:tabs>
        <w:tab w:val="center" w:pos="4153"/>
        <w:tab w:val="right" w:pos="8306"/>
      </w:tabs>
      <w:spacing w:after="0" w:line="240" w:lineRule="auto"/>
    </w:pPr>
  </w:style>
  <w:style w:type="character" w:customStyle="1" w:styleId="Char">
    <w:name w:val="رأس الصفحة Char"/>
    <w:basedOn w:val="a0"/>
    <w:link w:val="a3"/>
    <w:uiPriority w:val="99"/>
    <w:rsid w:val="00B74571"/>
    <w:rPr>
      <w:rFonts w:cs="Arial"/>
    </w:rPr>
  </w:style>
  <w:style w:type="paragraph" w:styleId="a4">
    <w:name w:val="footer"/>
    <w:basedOn w:val="a"/>
    <w:link w:val="Char0"/>
    <w:uiPriority w:val="99"/>
    <w:unhideWhenUsed/>
    <w:rsid w:val="00B74571"/>
    <w:pPr>
      <w:tabs>
        <w:tab w:val="center" w:pos="4153"/>
        <w:tab w:val="right" w:pos="8306"/>
      </w:tabs>
      <w:spacing w:after="0" w:line="240" w:lineRule="auto"/>
    </w:pPr>
  </w:style>
  <w:style w:type="character" w:customStyle="1" w:styleId="Char0">
    <w:name w:val="تذييل الصفحة Char"/>
    <w:basedOn w:val="a0"/>
    <w:link w:val="a4"/>
    <w:uiPriority w:val="99"/>
    <w:rsid w:val="00B7457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57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4571"/>
    <w:pPr>
      <w:tabs>
        <w:tab w:val="center" w:pos="4153"/>
        <w:tab w:val="right" w:pos="8306"/>
      </w:tabs>
      <w:spacing w:after="0" w:line="240" w:lineRule="auto"/>
    </w:pPr>
  </w:style>
  <w:style w:type="character" w:customStyle="1" w:styleId="Char">
    <w:name w:val="رأس الصفحة Char"/>
    <w:basedOn w:val="a0"/>
    <w:link w:val="a3"/>
    <w:uiPriority w:val="99"/>
    <w:rsid w:val="00B74571"/>
    <w:rPr>
      <w:rFonts w:cs="Arial"/>
    </w:rPr>
  </w:style>
  <w:style w:type="paragraph" w:styleId="a4">
    <w:name w:val="footer"/>
    <w:basedOn w:val="a"/>
    <w:link w:val="Char0"/>
    <w:uiPriority w:val="99"/>
    <w:unhideWhenUsed/>
    <w:rsid w:val="00B74571"/>
    <w:pPr>
      <w:tabs>
        <w:tab w:val="center" w:pos="4153"/>
        <w:tab w:val="right" w:pos="8306"/>
      </w:tabs>
      <w:spacing w:after="0" w:line="240" w:lineRule="auto"/>
    </w:pPr>
  </w:style>
  <w:style w:type="character" w:customStyle="1" w:styleId="Char0">
    <w:name w:val="تذييل الصفحة Char"/>
    <w:basedOn w:val="a0"/>
    <w:link w:val="a4"/>
    <w:uiPriority w:val="99"/>
    <w:rsid w:val="00B7457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338</Words>
  <Characters>1933</Characters>
  <Application>Microsoft Office Word</Application>
  <DocSecurity>0</DocSecurity>
  <Lines>16</Lines>
  <Paragraphs>4</Paragraphs>
  <ScaleCrop>false</ScaleCrop>
  <Company>Ahmed-Under</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2022-04-03T14:36:00Z</dcterms:created>
  <dcterms:modified xsi:type="dcterms:W3CDTF">2022-04-03T14:38:00Z</dcterms:modified>
</cp:coreProperties>
</file>