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12" w:rsidRPr="00262972" w:rsidRDefault="003A4212" w:rsidP="003A4212">
      <w:pPr>
        <w:rPr>
          <w:rFonts w:ascii="Arabic Typesetting" w:hAnsi="Arabic Typesetting" w:cs="Arabic Typesetting"/>
          <w:b/>
          <w:bCs/>
          <w:sz w:val="90"/>
          <w:szCs w:val="90"/>
          <w:rtl/>
        </w:rPr>
      </w:pPr>
      <w:bookmarkStart w:id="0" w:name="_GoBack"/>
      <w:r w:rsidRPr="00262972">
        <w:rPr>
          <w:rFonts w:ascii="Arabic Typesetting" w:hAnsi="Arabic Typesetting" w:cs="Arabic Typesetting"/>
          <w:b/>
          <w:bCs/>
          <w:sz w:val="96"/>
          <w:szCs w:val="96"/>
          <w:rtl/>
        </w:rPr>
        <w:t xml:space="preserve">بسم الله والحمد لله والصلاة والسلام على رسول الله </w:t>
      </w:r>
      <w:r w:rsidRPr="00262972">
        <w:rPr>
          <w:rFonts w:ascii="Arabic Typesetting" w:hAnsi="Arabic Typesetting" w:cs="Arabic Typesetting"/>
          <w:b/>
          <w:bCs/>
          <w:sz w:val="90"/>
          <w:szCs w:val="90"/>
          <w:rtl/>
        </w:rPr>
        <w:t>وبعد:</w:t>
      </w:r>
      <w:r>
        <w:rPr>
          <w:rFonts w:ascii="Arabic Typesetting" w:hAnsi="Arabic Typesetting" w:cs="Arabic Typesetting" w:hint="cs"/>
          <w:b/>
          <w:bCs/>
          <w:sz w:val="90"/>
          <w:szCs w:val="90"/>
          <w:rtl/>
        </w:rPr>
        <w:t xml:space="preserve"> </w:t>
      </w:r>
      <w:r w:rsidRPr="00262972">
        <w:rPr>
          <w:rFonts w:ascii="Arabic Typesetting" w:hAnsi="Arabic Typesetting" w:cs="Arabic Typesetting"/>
          <w:b/>
          <w:bCs/>
          <w:sz w:val="90"/>
          <w:szCs w:val="90"/>
          <w:rtl/>
        </w:rPr>
        <w:t xml:space="preserve">فهذه الحلقة </w:t>
      </w:r>
      <w:r>
        <w:rPr>
          <w:rFonts w:ascii="Arabic Typesetting" w:hAnsi="Arabic Typesetting" w:cs="Arabic Typesetting" w:hint="cs"/>
          <w:b/>
          <w:bCs/>
          <w:sz w:val="90"/>
          <w:szCs w:val="90"/>
          <w:rtl/>
        </w:rPr>
        <w:t xml:space="preserve">الواحدة والثلاثون </w:t>
      </w:r>
      <w:r w:rsidRPr="00262972">
        <w:rPr>
          <w:rFonts w:ascii="Arabic Typesetting" w:hAnsi="Arabic Typesetting" w:cs="Arabic Typesetting"/>
          <w:b/>
          <w:bCs/>
          <w:sz w:val="90"/>
          <w:szCs w:val="90"/>
          <w:rtl/>
        </w:rPr>
        <w:t>في</w:t>
      </w:r>
      <w:r w:rsidRPr="00262972">
        <w:rPr>
          <w:rFonts w:ascii="Arabic Typesetting" w:hAnsi="Arabic Typesetting" w:cs="Arabic Typesetting" w:hint="cs"/>
          <w:b/>
          <w:bCs/>
          <w:sz w:val="90"/>
          <w:szCs w:val="90"/>
          <w:rtl/>
        </w:rPr>
        <w:t xml:space="preserve"> </w:t>
      </w:r>
      <w:r w:rsidRPr="00262972">
        <w:rPr>
          <w:rFonts w:ascii="Arabic Typesetting" w:hAnsi="Arabic Typesetting" w:cs="Arabic Typesetting"/>
          <w:b/>
          <w:bCs/>
          <w:sz w:val="90"/>
          <w:szCs w:val="90"/>
          <w:rtl/>
        </w:rPr>
        <w:t>موضوع(الرب)</w:t>
      </w:r>
    </w:p>
    <w:p w:rsidR="003A4212" w:rsidRPr="00C57A7B" w:rsidRDefault="003A4212" w:rsidP="003A4212">
      <w:pPr>
        <w:rPr>
          <w:rFonts w:ascii="Arabic Typesetting" w:hAnsi="Arabic Typesetting" w:cs="Arabic Typesetting"/>
          <w:b/>
          <w:bCs/>
          <w:sz w:val="96"/>
          <w:szCs w:val="96"/>
          <w:rtl/>
        </w:rPr>
      </w:pPr>
      <w:r w:rsidRPr="00262972">
        <w:rPr>
          <w:rFonts w:ascii="Arabic Typesetting" w:hAnsi="Arabic Typesetting" w:cs="Arabic Typesetting"/>
          <w:b/>
          <w:bCs/>
          <w:sz w:val="96"/>
          <w:szCs w:val="96"/>
          <w:rtl/>
        </w:rPr>
        <w:t xml:space="preserve"> وهي بعنوان: </w:t>
      </w: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الرب والإله بينهما اجتماع وافتراق:</w:t>
      </w:r>
    </w:p>
    <w:p w:rsidR="003A4212" w:rsidRPr="001D3583" w:rsidRDefault="003A4212" w:rsidP="003A4212">
      <w:pPr>
        <w:rPr>
          <w:rFonts w:ascii="Arabic Typesetting" w:hAnsi="Arabic Typesetting" w:cs="Arabic Typesetting"/>
          <w:b/>
          <w:bCs/>
          <w:sz w:val="94"/>
          <w:szCs w:val="94"/>
          <w:rtl/>
        </w:rPr>
      </w:pPr>
      <w:r w:rsidRPr="00C57A7B">
        <w:rPr>
          <w:rFonts w:ascii="Arabic Typesetting" w:hAnsi="Arabic Typesetting" w:cs="Arabic Typesetting"/>
          <w:b/>
          <w:bCs/>
          <w:sz w:val="96"/>
          <w:szCs w:val="96"/>
          <w:rtl/>
        </w:rPr>
        <w:t xml:space="preserve">أي: أنهما إذا اجتمعا افترقا وإذا افترقا اجتمعا، وبيان ذلك أن يقال: إذا اجتمع (الرب) و(الإله) في موضع ونص واحد فإنهما يفترقان في المعنى؛ حيث يتوجه معنى (الرب) إلى المالك المتصرف القادر الخالق المحيي المميت المتفرد بخصائص الربوبية. و(الإله) يتوجه إلى المعبود المألوه </w:t>
      </w:r>
      <w:r w:rsidRPr="00C57A7B">
        <w:rPr>
          <w:rFonts w:ascii="Arabic Typesetting" w:hAnsi="Arabic Typesetting" w:cs="Arabic Typesetting"/>
          <w:b/>
          <w:bCs/>
          <w:sz w:val="96"/>
          <w:szCs w:val="96"/>
          <w:rtl/>
        </w:rPr>
        <w:lastRenderedPageBreak/>
        <w:t xml:space="preserve">الذي يجب أن يوحده العباد بأفعالهم. أما إذا افترقا حيث ذكر كل منهما في موضع فإنهما يجتمعان </w:t>
      </w:r>
      <w:r w:rsidRPr="001D3583">
        <w:rPr>
          <w:rFonts w:ascii="Arabic Typesetting" w:hAnsi="Arabic Typesetting" w:cs="Arabic Typesetting"/>
          <w:b/>
          <w:bCs/>
          <w:sz w:val="94"/>
          <w:szCs w:val="94"/>
          <w:rtl/>
        </w:rPr>
        <w:t>بحيث يدل أحدهما على معناه كما يتضمن معنى الآخر.</w:t>
      </w:r>
    </w:p>
    <w:p w:rsidR="003A4212" w:rsidRPr="00C57A7B" w:rsidRDefault="003A4212" w:rsidP="003A421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مثال لحالة الاجتماع، قوله تعالى: قُلْ أَعُوذُ بِرَبِّ النَّاس مَلِكِ النَّاسِ إِلَهِ النَّاسِ </w:t>
      </w:r>
      <w:proofErr w:type="spellStart"/>
      <w:r w:rsidRPr="00C57A7B">
        <w:rPr>
          <w:rFonts w:ascii="Arabic Typesetting" w:hAnsi="Arabic Typesetting" w:cs="Arabic Typesetting"/>
          <w:b/>
          <w:bCs/>
          <w:sz w:val="96"/>
          <w:szCs w:val="96"/>
          <w:rtl/>
        </w:rPr>
        <w:t>الناس</w:t>
      </w:r>
      <w:proofErr w:type="spellEnd"/>
      <w:r w:rsidRPr="00C57A7B">
        <w:rPr>
          <w:rFonts w:ascii="Arabic Typesetting" w:hAnsi="Arabic Typesetting" w:cs="Arabic Typesetting"/>
          <w:b/>
          <w:bCs/>
          <w:sz w:val="96"/>
          <w:szCs w:val="96"/>
          <w:rtl/>
        </w:rPr>
        <w:t>: 1-3[ فذكر سبحانه هنا رَبِّ النَّاس، إِلَهِ النَّاسِ وهنا يتوجه معنى (الرب) إلى المالك المتصرف المحيي المميت الخالق البارئ المتفرد بصفات الربوبية. كما يتوجه معنى (الإ</w:t>
      </w:r>
      <w:r>
        <w:rPr>
          <w:rFonts w:ascii="Arabic Typesetting" w:hAnsi="Arabic Typesetting" w:cs="Arabic Typesetting"/>
          <w:b/>
          <w:bCs/>
          <w:sz w:val="96"/>
          <w:szCs w:val="96"/>
          <w:rtl/>
        </w:rPr>
        <w:t>له) إلى المعبود المألوه المطاع.</w:t>
      </w:r>
    </w:p>
    <w:p w:rsidR="003A4212" w:rsidRPr="00C57A7B" w:rsidRDefault="003A4212" w:rsidP="003A421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مثال لحالة الافتراق:</w:t>
      </w:r>
      <w:r>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قوله تعالى: وَإِلَـهُكُمْ إِلَهٌ وَاحِدٌ لاَّ إِلَهَ إِلاَّ هُوَ الرَّحْمَنُ الرَّحِيمُ [البقرة: 163].</w:t>
      </w:r>
    </w:p>
    <w:p w:rsidR="003A4212" w:rsidRPr="00C57A7B" w:rsidRDefault="003A4212" w:rsidP="003A4212">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وقوله تعالى في </w:t>
      </w:r>
      <w:proofErr w:type="spellStart"/>
      <w:r>
        <w:rPr>
          <w:rFonts w:ascii="Arabic Typesetting" w:hAnsi="Arabic Typesetting" w:cs="Arabic Typesetting"/>
          <w:b/>
          <w:bCs/>
          <w:sz w:val="96"/>
          <w:szCs w:val="96"/>
          <w:rtl/>
        </w:rPr>
        <w:t>كثيرمن</w:t>
      </w:r>
      <w:proofErr w:type="spellEnd"/>
      <w:r>
        <w:rPr>
          <w:rFonts w:ascii="Arabic Typesetting" w:hAnsi="Arabic Typesetting" w:cs="Arabic Typesetting"/>
          <w:b/>
          <w:bCs/>
          <w:sz w:val="96"/>
          <w:szCs w:val="96"/>
          <w:rtl/>
        </w:rPr>
        <w:t xml:space="preserve"> الأدعية القرآنية:(ربنا)،</w:t>
      </w:r>
      <w:r w:rsidRPr="00C57A7B">
        <w:rPr>
          <w:rFonts w:ascii="Arabic Typesetting" w:hAnsi="Arabic Typesetting" w:cs="Arabic Typesetting"/>
          <w:b/>
          <w:bCs/>
          <w:sz w:val="96"/>
          <w:szCs w:val="96"/>
          <w:rtl/>
        </w:rPr>
        <w:t>(رب).</w:t>
      </w:r>
    </w:p>
    <w:p w:rsidR="003A4212" w:rsidRPr="00C57A7B" w:rsidRDefault="003A4212" w:rsidP="003A421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فهنا يتوجه معنى (الإله) في الآية الأولى إلى معنى الألوهية والعبودية لله – عز وجل – مع تضمنه لمعنى الربوبية، ويتوجه معنى (الرب) في الآية الثانية إلى معنى الربوبية والملك والتدبير والخلق مع تضمنه لمعنى العبودية.  </w:t>
      </w:r>
      <w:r w:rsidRPr="00E724BD">
        <w:rPr>
          <w:rFonts w:ascii="Arabic Typesetting" w:hAnsi="Arabic Typesetting" w:cs="Arabic Typesetting" w:hint="cs"/>
          <w:b/>
          <w:bCs/>
          <w:sz w:val="82"/>
          <w:szCs w:val="82"/>
          <w:rtl/>
        </w:rPr>
        <w:t>[</w:t>
      </w:r>
      <w:r w:rsidRPr="00E724BD">
        <w:rPr>
          <w:rFonts w:ascii="Arabic Typesetting" w:hAnsi="Arabic Typesetting" w:cs="Arabic Typesetting"/>
          <w:b/>
          <w:bCs/>
          <w:sz w:val="82"/>
          <w:szCs w:val="82"/>
          <w:rtl/>
        </w:rPr>
        <w:t>الأنترنت – موقع الدرر السنة</w:t>
      </w:r>
      <w:r w:rsidRPr="00E724BD">
        <w:rPr>
          <w:rFonts w:ascii="Arabic Typesetting" w:hAnsi="Arabic Typesetting" w:cs="Arabic Typesetting" w:hint="cs"/>
          <w:b/>
          <w:bCs/>
          <w:sz w:val="82"/>
          <w:szCs w:val="82"/>
          <w:rtl/>
        </w:rPr>
        <w:t>]</w:t>
      </w:r>
    </w:p>
    <w:p w:rsidR="003A4212" w:rsidRPr="00C57A7B" w:rsidRDefault="003A4212" w:rsidP="003A4212">
      <w:pPr>
        <w:rPr>
          <w:rFonts w:ascii="Arabic Typesetting" w:hAnsi="Arabic Typesetting" w:cs="Arabic Typesetting" w:hint="cs"/>
          <w:b/>
          <w:bCs/>
          <w:sz w:val="96"/>
          <w:szCs w:val="96"/>
          <w:rtl/>
        </w:rPr>
      </w:pPr>
      <w:r w:rsidRPr="00C57A7B">
        <w:rPr>
          <w:rFonts w:ascii="Arabic Typesetting" w:hAnsi="Arabic Typesetting" w:cs="Arabic Typesetting" w:hint="cs"/>
          <w:b/>
          <w:bCs/>
          <w:sz w:val="96"/>
          <w:szCs w:val="96"/>
          <w:rtl/>
        </w:rPr>
        <w:lastRenderedPageBreak/>
        <w:t>*</w:t>
      </w:r>
      <w:r w:rsidRPr="00C57A7B">
        <w:rPr>
          <w:rFonts w:ascii="Arabic Typesetting" w:hAnsi="Arabic Typesetting" w:cs="Arabic Typesetting"/>
          <w:b/>
          <w:bCs/>
          <w:sz w:val="96"/>
          <w:szCs w:val="96"/>
          <w:rtl/>
        </w:rPr>
        <w:t>ما الفرق بين الرب والإله؟</w:t>
      </w:r>
    </w:p>
    <w:p w:rsidR="003A4212" w:rsidRDefault="003A4212" w:rsidP="003A4212">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السؤال: ما الفرق بين الرب والإله؟ وعندما رأى سيدنا إبراهيم القمر، لماذا قال: هذا ربي. ولم يقل: هذا إلهي؟ </w:t>
      </w:r>
    </w:p>
    <w:p w:rsidR="003A4212" w:rsidRPr="00E724BD" w:rsidRDefault="003A4212" w:rsidP="003A4212">
      <w:pPr>
        <w:rPr>
          <w:rFonts w:ascii="Arabic Typesetting" w:hAnsi="Arabic Typesetting" w:cs="Arabic Typesetting" w:hint="cs"/>
          <w:b/>
          <w:bCs/>
          <w:sz w:val="80"/>
          <w:szCs w:val="80"/>
          <w:rtl/>
        </w:rPr>
      </w:pPr>
      <w:r w:rsidRPr="00C57A7B">
        <w:rPr>
          <w:rFonts w:ascii="Arabic Typesetting" w:hAnsi="Arabic Typesetting" w:cs="Arabic Typesetting"/>
          <w:b/>
          <w:bCs/>
          <w:sz w:val="96"/>
          <w:szCs w:val="96"/>
          <w:rtl/>
        </w:rPr>
        <w:t xml:space="preserve">الإجابة: الحمد لله وحده، والصلاة والسلام على رسول الله، وبعد: الرب: هو المربي المالك المتصرف، والإله: هو المألوه المعبود بالمحبة والخوف والرجاء، وبينهما عموم وخصوص، فالرب الحق هو وحده المستحق للألوهية (العبادة) والعبادة والألوهية لا يستحقها إلا الرب سبحانه. وإبراهيم عليه السلام قال: "هذا </w:t>
      </w:r>
      <w:r w:rsidRPr="00C57A7B">
        <w:rPr>
          <w:rFonts w:ascii="Arabic Typesetting" w:hAnsi="Arabic Typesetting" w:cs="Arabic Typesetting"/>
          <w:b/>
          <w:bCs/>
          <w:sz w:val="96"/>
          <w:szCs w:val="96"/>
          <w:rtl/>
        </w:rPr>
        <w:lastRenderedPageBreak/>
        <w:t xml:space="preserve">ربي". للقمر وللنجم والشمس؛ لأن مقام الربوبية هو المقام الأول في الإثبات والمعرفة، فلا يمكن أن تكون الألوهية إلا بعد ثبوت الربوبية، والله أعلم. المصدر: </w:t>
      </w:r>
      <w:r w:rsidRPr="00E724BD">
        <w:rPr>
          <w:rFonts w:ascii="Arabic Typesetting" w:hAnsi="Arabic Typesetting" w:cs="Arabic Typesetting" w:hint="cs"/>
          <w:b/>
          <w:bCs/>
          <w:sz w:val="80"/>
          <w:szCs w:val="80"/>
          <w:rtl/>
        </w:rPr>
        <w:t>[</w:t>
      </w:r>
      <w:r w:rsidRPr="00E724BD">
        <w:rPr>
          <w:rFonts w:ascii="Arabic Typesetting" w:hAnsi="Arabic Typesetting" w:cs="Arabic Typesetting"/>
          <w:b/>
          <w:bCs/>
          <w:sz w:val="80"/>
          <w:szCs w:val="80"/>
          <w:rtl/>
        </w:rPr>
        <w:t>الأنترنت – موقع طريق الإسلام –</w:t>
      </w:r>
      <w:r w:rsidRPr="00E724BD">
        <w:rPr>
          <w:rFonts w:ascii="Arabic Typesetting" w:hAnsi="Arabic Typesetting" w:cs="Arabic Typesetting" w:hint="cs"/>
          <w:b/>
          <w:bCs/>
          <w:sz w:val="80"/>
          <w:szCs w:val="80"/>
          <w:rtl/>
        </w:rPr>
        <w:t>م</w:t>
      </w:r>
      <w:r w:rsidRPr="00E724BD">
        <w:rPr>
          <w:rFonts w:ascii="Arabic Typesetting" w:hAnsi="Arabic Typesetting" w:cs="Arabic Typesetting"/>
          <w:b/>
          <w:bCs/>
          <w:sz w:val="80"/>
          <w:szCs w:val="80"/>
          <w:rtl/>
        </w:rPr>
        <w:t>وقع الشيخ ناصر بن عبد الكريم العقل</w:t>
      </w:r>
      <w:r w:rsidRPr="00E724BD">
        <w:rPr>
          <w:rFonts w:ascii="Arabic Typesetting" w:hAnsi="Arabic Typesetting" w:cs="Arabic Typesetting" w:hint="cs"/>
          <w:b/>
          <w:bCs/>
          <w:sz w:val="80"/>
          <w:szCs w:val="80"/>
          <w:rtl/>
        </w:rPr>
        <w:t xml:space="preserve"> ]</w:t>
      </w:r>
    </w:p>
    <w:p w:rsidR="003A4212" w:rsidRPr="00C57A7B" w:rsidRDefault="003A4212" w:rsidP="003A4212">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معنى كلمة الرب من حيث هي اسم لله تعالى</w:t>
      </w:r>
      <w:r w:rsidRPr="00C57A7B">
        <w:rPr>
          <w:rFonts w:ascii="Arabic Typesetting" w:hAnsi="Arabic Typesetting" w:cs="Arabic Typesetting" w:hint="cs"/>
          <w:b/>
          <w:bCs/>
          <w:sz w:val="96"/>
          <w:szCs w:val="96"/>
          <w:rtl/>
        </w:rPr>
        <w:t xml:space="preserve"> :</w:t>
      </w:r>
    </w:p>
    <w:p w:rsidR="003A4212" w:rsidRPr="00C57A7B" w:rsidRDefault="003A4212" w:rsidP="003A421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قال - ابن جرير - في معنى اسم (الرب) لله سبحانه وتعالى: (فربنا جل ثناؤه: السيد الذي لا شبه له، ولا مثل في سؤدده، والمصلح أمر خلقه بما أسبغ عليهم </w:t>
      </w:r>
      <w:r w:rsidRPr="00C57A7B">
        <w:rPr>
          <w:rFonts w:ascii="Arabic Typesetting" w:hAnsi="Arabic Typesetting" w:cs="Arabic Typesetting"/>
          <w:b/>
          <w:bCs/>
          <w:sz w:val="96"/>
          <w:szCs w:val="96"/>
          <w:rtl/>
        </w:rPr>
        <w:lastRenderedPageBreak/>
        <w:t>من نعمه، والمالك الذي له الخلق والأمر)  .</w:t>
      </w:r>
    </w:p>
    <w:p w:rsidR="003A4212" w:rsidRPr="00C57A7B" w:rsidRDefault="003A4212" w:rsidP="003A421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ولا تستعمل كلمة (الرب) في حق المخلوق إلا مضافة فيقال: رب الدار ورب المال.</w:t>
      </w:r>
    </w:p>
    <w:p w:rsidR="003A4212" w:rsidRPr="00C57A7B" w:rsidRDefault="003A4212" w:rsidP="003A4212">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قال ابن قتيبة رحمه الله: (ولا يقال للمخلوق: هذا (الرب) معرفاً بالألف واللام كما يقال لله، إنما يقال رب كذا فيعرف بالإضافة لأن الله مالك كل شيء، فإذا قيل: (الرب) دلت الألف واللام على معنى العموم، وإذا قيل لمخلوق: رب كذا </w:t>
      </w:r>
      <w:r w:rsidRPr="00C57A7B">
        <w:rPr>
          <w:rFonts w:ascii="Arabic Typesetting" w:hAnsi="Arabic Typesetting" w:cs="Arabic Typesetting"/>
          <w:b/>
          <w:bCs/>
          <w:sz w:val="96"/>
          <w:szCs w:val="96"/>
          <w:rtl/>
        </w:rPr>
        <w:lastRenderedPageBreak/>
        <w:t>ورب كذا نسب إلى شيء خاص لأنه لا يملك شيئاً غيره)  .</w:t>
      </w:r>
    </w:p>
    <w:p w:rsidR="003A4212" w:rsidRPr="00E724BD" w:rsidRDefault="003A4212" w:rsidP="003A4212">
      <w:pPr>
        <w:rPr>
          <w:rFonts w:ascii="Arabic Typesetting" w:hAnsi="Arabic Typesetting" w:cs="Arabic Typesetting"/>
          <w:b/>
          <w:bCs/>
          <w:sz w:val="82"/>
          <w:szCs w:val="82"/>
          <w:rtl/>
        </w:rPr>
      </w:pPr>
      <w:r w:rsidRPr="00C57A7B">
        <w:rPr>
          <w:rFonts w:ascii="Arabic Typesetting" w:hAnsi="Arabic Typesetting" w:cs="Arabic Typesetting"/>
          <w:b/>
          <w:bCs/>
          <w:sz w:val="96"/>
          <w:szCs w:val="96"/>
          <w:rtl/>
        </w:rPr>
        <w:t xml:space="preserve">وعلى هذا إذا ذكر اسم الرب معرفاً فلا يطلق إلا على الله تعالى، وزاد الراغب أن كلمة (رب) غير مضافة ولا معرفة لا تطلق إلا على الله فقال   : (ولا يقال الرب مطلقاً إلا الله تعالى المتكفل بمصلحة الموجودات نحو قوله تعالى: لَهُ بَلْدَةٌ طَيِّبَةٌ وَرَبٌّ غَفُورٌ.) اهـ، وقال </w:t>
      </w:r>
      <w:r w:rsidRPr="00E724BD">
        <w:rPr>
          <w:rFonts w:ascii="Arabic Typesetting" w:hAnsi="Arabic Typesetting" w:cs="Arabic Typesetting"/>
          <w:b/>
          <w:bCs/>
          <w:sz w:val="82"/>
          <w:szCs w:val="82"/>
          <w:rtl/>
        </w:rPr>
        <w:t>ابن الأثير أيضاً: (ولا يطلق غير مضاف إلا على الله تعالى)  .</w:t>
      </w:r>
    </w:p>
    <w:p w:rsidR="003A4212" w:rsidRPr="00E724BD" w:rsidRDefault="003A4212" w:rsidP="003A4212">
      <w:pPr>
        <w:rPr>
          <w:rFonts w:ascii="Arabic Typesetting" w:hAnsi="Arabic Typesetting" w:cs="Arabic Typesetting"/>
          <w:b/>
          <w:bCs/>
          <w:sz w:val="90"/>
          <w:szCs w:val="90"/>
          <w:rtl/>
        </w:rPr>
      </w:pPr>
      <w:r w:rsidRPr="00C57A7B">
        <w:rPr>
          <w:rFonts w:ascii="Arabic Typesetting" w:hAnsi="Arabic Typesetting" w:cs="Arabic Typesetting"/>
          <w:b/>
          <w:bCs/>
          <w:sz w:val="96"/>
          <w:szCs w:val="96"/>
          <w:rtl/>
        </w:rPr>
        <w:t>وأما كلمة (رب) بالإضافة فتقال لله ولغيره بحس</w:t>
      </w:r>
      <w:r>
        <w:rPr>
          <w:rFonts w:ascii="Arabic Typesetting" w:hAnsi="Arabic Typesetting" w:cs="Arabic Typesetting"/>
          <w:b/>
          <w:bCs/>
          <w:sz w:val="96"/>
          <w:szCs w:val="96"/>
          <w:rtl/>
        </w:rPr>
        <w:t xml:space="preserve">ب الإضافة فمن الأول قوله </w:t>
      </w:r>
      <w:proofErr w:type="spellStart"/>
      <w:r>
        <w:rPr>
          <w:rFonts w:ascii="Arabic Typesetting" w:hAnsi="Arabic Typesetting" w:cs="Arabic Typesetting"/>
          <w:b/>
          <w:bCs/>
          <w:sz w:val="96"/>
          <w:szCs w:val="96"/>
          <w:rtl/>
        </w:rPr>
        <w:lastRenderedPageBreak/>
        <w:t>تعالى:</w:t>
      </w:r>
      <w:r w:rsidRPr="00C57A7B">
        <w:rPr>
          <w:rFonts w:ascii="Arabic Typesetting" w:hAnsi="Arabic Typesetting" w:cs="Arabic Typesetting"/>
          <w:b/>
          <w:bCs/>
          <w:sz w:val="96"/>
          <w:szCs w:val="96"/>
          <w:rtl/>
        </w:rPr>
        <w:t>الْحَمْدُ</w:t>
      </w:r>
      <w:proofErr w:type="spellEnd"/>
      <w:r w:rsidRPr="00C57A7B">
        <w:rPr>
          <w:rFonts w:ascii="Arabic Typesetting" w:hAnsi="Arabic Typesetting" w:cs="Arabic Typesetting"/>
          <w:b/>
          <w:bCs/>
          <w:sz w:val="96"/>
          <w:szCs w:val="96"/>
          <w:rtl/>
        </w:rPr>
        <w:t xml:space="preserve"> للّهِ رَبِّ الْعَالَمِينَ، ومن الثاني اذْكُرْنِي عِندَ رَبِّكَ </w:t>
      </w:r>
      <w:r w:rsidRPr="00E724BD">
        <w:rPr>
          <w:rFonts w:ascii="Arabic Typesetting" w:hAnsi="Arabic Typesetting" w:cs="Arabic Typesetting"/>
          <w:b/>
          <w:bCs/>
          <w:sz w:val="74"/>
          <w:szCs w:val="74"/>
          <w:rtl/>
        </w:rPr>
        <w:t>[يوسف: 42]</w:t>
      </w:r>
      <w:r w:rsidRPr="00C57A7B">
        <w:rPr>
          <w:rFonts w:ascii="Arabic Typesetting" w:hAnsi="Arabic Typesetting" w:cs="Arabic Typesetting"/>
          <w:b/>
          <w:bCs/>
          <w:sz w:val="96"/>
          <w:szCs w:val="96"/>
          <w:rtl/>
        </w:rPr>
        <w:t xml:space="preserve"> </w:t>
      </w:r>
      <w:r w:rsidRPr="00E724BD">
        <w:rPr>
          <w:rFonts w:ascii="Arabic Typesetting" w:hAnsi="Arabic Typesetting" w:cs="Arabic Typesetting"/>
          <w:b/>
          <w:bCs/>
          <w:sz w:val="90"/>
          <w:szCs w:val="90"/>
          <w:rtl/>
        </w:rPr>
        <w:t xml:space="preserve">في قول يوسف عليه السلام لأحد صاحبيه في السجن  </w:t>
      </w:r>
    </w:p>
    <w:p w:rsidR="00450B31" w:rsidRPr="003A4212" w:rsidRDefault="003A4212" w:rsidP="003A4212">
      <w:pPr>
        <w:rPr>
          <w:rFonts w:ascii="Arabic Typesetting" w:hAnsi="Arabic Typesetting" w:cs="Arabic Typesetting"/>
          <w:b/>
          <w:bCs/>
          <w:sz w:val="32"/>
          <w:szCs w:val="32"/>
        </w:rPr>
      </w:pPr>
      <w:r w:rsidRPr="00E724BD">
        <w:rPr>
          <w:rFonts w:ascii="Arabic Typesetting" w:hAnsi="Arabic Typesetting" w:cs="Arabic Typesetting"/>
          <w:b/>
          <w:bCs/>
          <w:sz w:val="96"/>
          <w:szCs w:val="96"/>
          <w:rtl/>
        </w:rPr>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450B31" w:rsidRPr="003A4212"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036" w:rsidRDefault="00827036" w:rsidP="003A4212">
      <w:r>
        <w:separator/>
      </w:r>
    </w:p>
  </w:endnote>
  <w:endnote w:type="continuationSeparator" w:id="0">
    <w:p w:rsidR="00827036" w:rsidRDefault="00827036" w:rsidP="003A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8970573"/>
      <w:docPartObj>
        <w:docPartGallery w:val="Page Numbers (Bottom of Page)"/>
        <w:docPartUnique/>
      </w:docPartObj>
    </w:sdtPr>
    <w:sdtContent>
      <w:p w:rsidR="003A4212" w:rsidRDefault="003A4212">
        <w:pPr>
          <w:pStyle w:val="a4"/>
          <w:jc w:val="center"/>
        </w:pPr>
        <w:r>
          <w:fldChar w:fldCharType="begin"/>
        </w:r>
        <w:r>
          <w:instrText>PAGE   \* MERGEFORMAT</w:instrText>
        </w:r>
        <w:r>
          <w:fldChar w:fldCharType="separate"/>
        </w:r>
        <w:r w:rsidRPr="003A4212">
          <w:rPr>
            <w:noProof/>
            <w:rtl/>
            <w:lang w:val="ar-SA"/>
          </w:rPr>
          <w:t>1</w:t>
        </w:r>
        <w:r>
          <w:fldChar w:fldCharType="end"/>
        </w:r>
      </w:p>
    </w:sdtContent>
  </w:sdt>
  <w:p w:rsidR="003A4212" w:rsidRDefault="003A42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036" w:rsidRDefault="00827036" w:rsidP="003A4212">
      <w:r>
        <w:separator/>
      </w:r>
    </w:p>
  </w:footnote>
  <w:footnote w:type="continuationSeparator" w:id="0">
    <w:p w:rsidR="00827036" w:rsidRDefault="00827036" w:rsidP="003A4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212"/>
    <w:rsid w:val="003A4212"/>
    <w:rsid w:val="00450B31"/>
    <w:rsid w:val="0082703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21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212"/>
    <w:pPr>
      <w:tabs>
        <w:tab w:val="center" w:pos="4153"/>
        <w:tab w:val="right" w:pos="8306"/>
      </w:tabs>
    </w:pPr>
  </w:style>
  <w:style w:type="character" w:customStyle="1" w:styleId="Char">
    <w:name w:val="رأس الصفحة Char"/>
    <w:basedOn w:val="a0"/>
    <w:link w:val="a3"/>
    <w:uiPriority w:val="99"/>
    <w:rsid w:val="003A4212"/>
    <w:rPr>
      <w:rFonts w:ascii="Times New Roman" w:eastAsia="Times New Roman" w:hAnsi="Times New Roman" w:cs="Times New Roman"/>
      <w:sz w:val="24"/>
      <w:szCs w:val="24"/>
    </w:rPr>
  </w:style>
  <w:style w:type="paragraph" w:styleId="a4">
    <w:name w:val="footer"/>
    <w:basedOn w:val="a"/>
    <w:link w:val="Char0"/>
    <w:uiPriority w:val="99"/>
    <w:unhideWhenUsed/>
    <w:rsid w:val="003A4212"/>
    <w:pPr>
      <w:tabs>
        <w:tab w:val="center" w:pos="4153"/>
        <w:tab w:val="right" w:pos="8306"/>
      </w:tabs>
    </w:pPr>
  </w:style>
  <w:style w:type="character" w:customStyle="1" w:styleId="Char0">
    <w:name w:val="تذييل الصفحة Char"/>
    <w:basedOn w:val="a0"/>
    <w:link w:val="a4"/>
    <w:uiPriority w:val="99"/>
    <w:rsid w:val="003A421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21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212"/>
    <w:pPr>
      <w:tabs>
        <w:tab w:val="center" w:pos="4153"/>
        <w:tab w:val="right" w:pos="8306"/>
      </w:tabs>
    </w:pPr>
  </w:style>
  <w:style w:type="character" w:customStyle="1" w:styleId="Char">
    <w:name w:val="رأس الصفحة Char"/>
    <w:basedOn w:val="a0"/>
    <w:link w:val="a3"/>
    <w:uiPriority w:val="99"/>
    <w:rsid w:val="003A4212"/>
    <w:rPr>
      <w:rFonts w:ascii="Times New Roman" w:eastAsia="Times New Roman" w:hAnsi="Times New Roman" w:cs="Times New Roman"/>
      <w:sz w:val="24"/>
      <w:szCs w:val="24"/>
    </w:rPr>
  </w:style>
  <w:style w:type="paragraph" w:styleId="a4">
    <w:name w:val="footer"/>
    <w:basedOn w:val="a"/>
    <w:link w:val="Char0"/>
    <w:uiPriority w:val="99"/>
    <w:unhideWhenUsed/>
    <w:rsid w:val="003A4212"/>
    <w:pPr>
      <w:tabs>
        <w:tab w:val="center" w:pos="4153"/>
        <w:tab w:val="right" w:pos="8306"/>
      </w:tabs>
    </w:pPr>
  </w:style>
  <w:style w:type="character" w:customStyle="1" w:styleId="Char0">
    <w:name w:val="تذييل الصفحة Char"/>
    <w:basedOn w:val="a0"/>
    <w:link w:val="a4"/>
    <w:uiPriority w:val="99"/>
    <w:rsid w:val="003A42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457</Words>
  <Characters>2606</Characters>
  <Application>Microsoft Office Word</Application>
  <DocSecurity>0</DocSecurity>
  <Lines>21</Lines>
  <Paragraphs>6</Paragraphs>
  <ScaleCrop>false</ScaleCrop>
  <Company>Ahmed-Under</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2021-11-01T12:33:00Z</dcterms:created>
  <dcterms:modified xsi:type="dcterms:W3CDTF">2021-11-01T12:34:00Z</dcterms:modified>
</cp:coreProperties>
</file>