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C3" w:rsidRPr="001B5886" w:rsidRDefault="009700C3" w:rsidP="009700C3">
      <w:pPr>
        <w:rPr>
          <w:rFonts w:ascii="Arabic Typesetting" w:hAnsi="Arabic Typesetting" w:cs="Arabic Typesetting"/>
          <w:b/>
          <w:bCs/>
          <w:sz w:val="96"/>
          <w:szCs w:val="96"/>
          <w:rtl/>
        </w:rPr>
      </w:pPr>
      <w:r w:rsidRPr="001B5886">
        <w:rPr>
          <w:rFonts w:ascii="Arabic Typesetting" w:hAnsi="Arabic Typesetting" w:cs="Arabic Typesetting"/>
          <w:b/>
          <w:bCs/>
          <w:sz w:val="96"/>
          <w:szCs w:val="96"/>
          <w:rtl/>
        </w:rPr>
        <w:t xml:space="preserve">بسم الله ، والحمد لله ،والصلاة والسلام على رسول الله ،وبعد : فهذه </w:t>
      </w:r>
    </w:p>
    <w:p w:rsidR="009700C3" w:rsidRPr="001B5886" w:rsidRDefault="009700C3" w:rsidP="009700C3">
      <w:pPr>
        <w:rPr>
          <w:rFonts w:ascii="Arabic Typesetting" w:hAnsi="Arabic Typesetting" w:cs="Arabic Typesetting"/>
          <w:b/>
          <w:bCs/>
          <w:sz w:val="96"/>
          <w:szCs w:val="96"/>
          <w:rtl/>
        </w:rPr>
      </w:pPr>
      <w:r w:rsidRPr="001B5886">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1B5886">
        <w:rPr>
          <w:rFonts w:ascii="Arabic Typesetting" w:hAnsi="Arabic Typesetting" w:cs="Arabic Typesetting"/>
          <w:b/>
          <w:bCs/>
          <w:sz w:val="96"/>
          <w:szCs w:val="96"/>
          <w:rtl/>
        </w:rPr>
        <w:t xml:space="preserve"> والثمانون بعد الثلاثمائة في موضوع (الحفيظ) والتي هي</w:t>
      </w:r>
    </w:p>
    <w:p w:rsidR="009700C3" w:rsidRPr="005E5842" w:rsidRDefault="009700C3" w:rsidP="009700C3">
      <w:pPr>
        <w:rPr>
          <w:rFonts w:ascii="Arabic Typesetting" w:hAnsi="Arabic Typesetting" w:cs="Arabic Typesetting"/>
          <w:b/>
          <w:bCs/>
          <w:sz w:val="96"/>
          <w:szCs w:val="96"/>
          <w:rtl/>
        </w:rPr>
      </w:pPr>
      <w:r w:rsidRPr="001B5886">
        <w:rPr>
          <w:rFonts w:ascii="Arabic Typesetting" w:hAnsi="Arabic Typesetting" w:cs="Arabic Typesetting"/>
          <w:b/>
          <w:bCs/>
          <w:sz w:val="96"/>
          <w:szCs w:val="96"/>
          <w:rtl/>
        </w:rPr>
        <w:t xml:space="preserve"> </w:t>
      </w:r>
      <w:proofErr w:type="spellStart"/>
      <w:r w:rsidRPr="001B5886">
        <w:rPr>
          <w:rFonts w:ascii="Arabic Typesetting" w:hAnsi="Arabic Typesetting" w:cs="Arabic Typesetting"/>
          <w:b/>
          <w:bCs/>
          <w:sz w:val="96"/>
          <w:szCs w:val="96"/>
          <w:rtl/>
        </w:rPr>
        <w:t>بعنوان:المبحث</w:t>
      </w:r>
      <w:proofErr w:type="spellEnd"/>
      <w:r w:rsidRPr="001B5886">
        <w:rPr>
          <w:rFonts w:ascii="Arabic Typesetting" w:hAnsi="Arabic Typesetting" w:cs="Arabic Typesetting"/>
          <w:b/>
          <w:bCs/>
          <w:sz w:val="96"/>
          <w:szCs w:val="96"/>
          <w:rtl/>
        </w:rPr>
        <w:t xml:space="preserve"> الثالث: حفظ الانتماء البيولوجي </w:t>
      </w:r>
      <w:proofErr w:type="spellStart"/>
      <w:r w:rsidRPr="001B5886">
        <w:rPr>
          <w:rFonts w:ascii="Arabic Typesetting" w:hAnsi="Arabic Typesetting" w:cs="Arabic Typesetting"/>
          <w:b/>
          <w:bCs/>
          <w:sz w:val="96"/>
          <w:szCs w:val="96"/>
          <w:rtl/>
        </w:rPr>
        <w:t>أوحفظ</w:t>
      </w:r>
      <w:proofErr w:type="spellEnd"/>
      <w:r w:rsidRPr="001B5886">
        <w:rPr>
          <w:rFonts w:ascii="Arabic Typesetting" w:hAnsi="Arabic Typesetting" w:cs="Arabic Typesetting"/>
          <w:b/>
          <w:bCs/>
          <w:sz w:val="96"/>
          <w:szCs w:val="96"/>
          <w:rtl/>
        </w:rPr>
        <w:t xml:space="preserve"> الانتساب:</w:t>
      </w:r>
    </w:p>
    <w:p w:rsidR="009700C3" w:rsidRPr="005E5842" w:rsidRDefault="009700C3" w:rsidP="009700C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أولا</w:t>
      </w: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مقاصدية</w:t>
      </w:r>
      <w:proofErr w:type="spellEnd"/>
      <w:r w:rsidRPr="005E5842">
        <w:rPr>
          <w:rFonts w:ascii="Arabic Typesetting" w:hAnsi="Arabic Typesetting" w:cs="Arabic Typesetting"/>
          <w:b/>
          <w:bCs/>
          <w:sz w:val="96"/>
          <w:szCs w:val="96"/>
          <w:rtl/>
        </w:rPr>
        <w:t xml:space="preserve"> حفظ النسب:</w:t>
      </w:r>
    </w:p>
    <w:p w:rsidR="009700C3" w:rsidRDefault="009700C3" w:rsidP="009700C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إنّ</w:t>
      </w:r>
      <w:r w:rsidRPr="005E5842">
        <w:rPr>
          <w:rFonts w:ascii="Arabic Typesetting" w:hAnsi="Arabic Typesetting" w:cs="Arabic Typesetting"/>
          <w:b/>
          <w:bCs/>
          <w:sz w:val="96"/>
          <w:szCs w:val="96"/>
          <w:rtl/>
        </w:rPr>
        <w:t xml:space="preserve"> حفظَ النسب مقصدٌ تكويني وتشريعي في آن واحد؛ فهو مقصد تكويني لأن حاجةَ الإنسانِ إلى الانتساب إلى أصلٍ </w:t>
      </w:r>
      <w:r w:rsidRPr="005E5842">
        <w:rPr>
          <w:rFonts w:ascii="Arabic Typesetting" w:hAnsi="Arabic Typesetting" w:cs="Arabic Typesetting"/>
          <w:b/>
          <w:bCs/>
          <w:sz w:val="96"/>
          <w:szCs w:val="96"/>
          <w:rtl/>
        </w:rPr>
        <w:lastRenderedPageBreak/>
        <w:t xml:space="preserve">معلومٍ فطريّةٌ بالأساس، وجُبلَ عليها البشرُ منذ الأزل كيفما كانت ديانتهم </w:t>
      </w:r>
      <w:proofErr w:type="spellStart"/>
      <w:r w:rsidRPr="005E5842">
        <w:rPr>
          <w:rFonts w:ascii="Arabic Typesetting" w:hAnsi="Arabic Typesetting" w:cs="Arabic Typesetting"/>
          <w:b/>
          <w:bCs/>
          <w:sz w:val="96"/>
          <w:szCs w:val="96"/>
          <w:rtl/>
        </w:rPr>
        <w:t>وقوميتهم</w:t>
      </w:r>
      <w:proofErr w:type="spellEnd"/>
      <w:r w:rsidRPr="005E5842">
        <w:rPr>
          <w:rFonts w:ascii="Arabic Typesetting" w:hAnsi="Arabic Typesetting" w:cs="Arabic Typesetting"/>
          <w:b/>
          <w:bCs/>
          <w:sz w:val="96"/>
          <w:szCs w:val="96"/>
          <w:rtl/>
        </w:rPr>
        <w:t>؛ وفي هذا المعنى يقول شاه وليّ الله الدّهلوي: «اعلم أن النسب أحد الأمو</w:t>
      </w:r>
      <w:r w:rsidRPr="005E5842">
        <w:rPr>
          <w:rFonts w:ascii="Arabic Typesetting" w:hAnsi="Arabic Typesetting" w:cs="Arabic Typesetting" w:hint="eastAsia"/>
          <w:b/>
          <w:bCs/>
          <w:sz w:val="96"/>
          <w:szCs w:val="96"/>
          <w:rtl/>
        </w:rPr>
        <w:t>ر</w:t>
      </w:r>
      <w:r w:rsidRPr="005E5842">
        <w:rPr>
          <w:rFonts w:ascii="Arabic Typesetting" w:hAnsi="Arabic Typesetting" w:cs="Arabic Typesetting"/>
          <w:b/>
          <w:bCs/>
          <w:sz w:val="96"/>
          <w:szCs w:val="96"/>
          <w:rtl/>
        </w:rPr>
        <w:t xml:space="preserve"> التي جبل على </w:t>
      </w:r>
      <w:proofErr w:type="spellStart"/>
      <w:r w:rsidRPr="005E5842">
        <w:rPr>
          <w:rFonts w:ascii="Arabic Typesetting" w:hAnsi="Arabic Typesetting" w:cs="Arabic Typesetting"/>
          <w:b/>
          <w:bCs/>
          <w:sz w:val="96"/>
          <w:szCs w:val="96"/>
          <w:rtl/>
        </w:rPr>
        <w:t>محافظتها</w:t>
      </w:r>
      <w:proofErr w:type="spellEnd"/>
      <w:r w:rsidRPr="005E5842">
        <w:rPr>
          <w:rFonts w:ascii="Arabic Typesetting" w:hAnsi="Arabic Typesetting" w:cs="Arabic Typesetting"/>
          <w:b/>
          <w:bCs/>
          <w:sz w:val="96"/>
          <w:szCs w:val="96"/>
          <w:rtl/>
        </w:rPr>
        <w:t xml:space="preserve"> البشر، فلن ترى إنسانا في إقليم من الأقاليم الصالحة لنشء الناس إلا وهو يُحِبُّ أن ينسب إلى أبيه وجده، ويكره أن يقدح في نسبته إليهما، اللهم إلا لعارض من دناءة النسب أو غرض من دفع ضر أو جلب نفع ونحو ذلك، ويجب أيضا أن يكون له </w:t>
      </w:r>
      <w:r w:rsidRPr="005E5842">
        <w:rPr>
          <w:rFonts w:ascii="Arabic Typesetting" w:hAnsi="Arabic Typesetting" w:cs="Arabic Typesetting"/>
          <w:b/>
          <w:bCs/>
          <w:sz w:val="96"/>
          <w:szCs w:val="96"/>
          <w:rtl/>
        </w:rPr>
        <w:lastRenderedPageBreak/>
        <w:t>أولاد ينسب</w:t>
      </w:r>
      <w:r w:rsidRPr="005E5842">
        <w:rPr>
          <w:rFonts w:ascii="Arabic Typesetting" w:hAnsi="Arabic Typesetting" w:cs="Arabic Typesetting" w:hint="eastAsia"/>
          <w:b/>
          <w:bCs/>
          <w:sz w:val="96"/>
          <w:szCs w:val="96"/>
          <w:rtl/>
        </w:rPr>
        <w:t>ون</w:t>
      </w:r>
      <w:r w:rsidRPr="005E5842">
        <w:rPr>
          <w:rFonts w:ascii="Arabic Typesetting" w:hAnsi="Arabic Typesetting" w:cs="Arabic Typesetting"/>
          <w:b/>
          <w:bCs/>
          <w:sz w:val="96"/>
          <w:szCs w:val="96"/>
          <w:rtl/>
        </w:rPr>
        <w:t xml:space="preserve"> إليه ويقومون بعده مقامه، فربما اجتهدوا أشد الاجتهاد، وبذلوا طاقاتهم في طلب الولد، فما اتفق طوائف الناس على هذه الخصلة إلا لمعنى في جبلتهم، ومبنى شرائع الله على إبقاء هذه المقاصد التي تجري بجري الجبلة، وتجري فيها المناقشة والمشاحة والاستيفاء لكل ذي حق حق</w:t>
      </w:r>
      <w:r w:rsidRPr="005E5842">
        <w:rPr>
          <w:rFonts w:ascii="Arabic Typesetting" w:hAnsi="Arabic Typesetting" w:cs="Arabic Typesetting" w:hint="eastAsia"/>
          <w:b/>
          <w:bCs/>
          <w:sz w:val="96"/>
          <w:szCs w:val="96"/>
          <w:rtl/>
        </w:rPr>
        <w:t>ه</w:t>
      </w:r>
      <w:r w:rsidRPr="005E5842">
        <w:rPr>
          <w:rFonts w:ascii="Arabic Typesetting" w:hAnsi="Arabic Typesetting" w:cs="Arabic Typesetting"/>
          <w:b/>
          <w:bCs/>
          <w:sz w:val="96"/>
          <w:szCs w:val="96"/>
          <w:rtl/>
        </w:rPr>
        <w:t xml:space="preserve"> منها والنهي عن التظالم فيها، فلذلك وجب أن يبحث الشارع عن </w:t>
      </w:r>
    </w:p>
    <w:p w:rsidR="009700C3" w:rsidRPr="005E5842" w:rsidRDefault="009700C3" w:rsidP="009700C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النسب»[ شاه ولي الله الدهلوي، حجة الله البالغة، 2/222.</w:t>
      </w:r>
      <w:r w:rsidRPr="005E5842">
        <w:rPr>
          <w:rFonts w:ascii="Arabic Typesetting" w:hAnsi="Arabic Typesetting" w:cs="Arabic Typesetting" w:hint="cs"/>
          <w:b/>
          <w:bCs/>
          <w:sz w:val="96"/>
          <w:szCs w:val="96"/>
          <w:rtl/>
        </w:rPr>
        <w:t>]</w:t>
      </w:r>
    </w:p>
    <w:p w:rsidR="009700C3" w:rsidRPr="005E5842" w:rsidRDefault="009700C3" w:rsidP="009700C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والحاجة إلى الانتساب لا تقتصر على الطفل، وإنما تتعداه للأب، فهي حاجة فطرية متبادلة بين الولد ووالده.</w:t>
      </w:r>
    </w:p>
    <w:p w:rsidR="009700C3" w:rsidRPr="005E5842" w:rsidRDefault="009700C3" w:rsidP="009700C3">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كما</w:t>
      </w:r>
      <w:r w:rsidRPr="005E5842">
        <w:rPr>
          <w:rFonts w:ascii="Arabic Typesetting" w:hAnsi="Arabic Typesetting" w:cs="Arabic Typesetting"/>
          <w:b/>
          <w:bCs/>
          <w:sz w:val="96"/>
          <w:szCs w:val="96"/>
          <w:rtl/>
        </w:rPr>
        <w:t xml:space="preserve"> أن حفظ النسب مقصد تشريعي؛ فقد سُنَّت مجموعة من التشريعات لمنع أن يدخل فيه ما ليس منه، أو يخرج منه ما هو فيه، إذ تترتب على النسب أحكام شرعية يبلغ بعضها درجة الكبائر نحو </w:t>
      </w:r>
      <w:r w:rsidRPr="005E5842">
        <w:rPr>
          <w:rFonts w:ascii="Arabic Typesetting" w:hAnsi="Arabic Typesetting" w:cs="Arabic Typesetting"/>
          <w:b/>
          <w:bCs/>
          <w:sz w:val="96"/>
          <w:szCs w:val="96"/>
          <w:rtl/>
        </w:rPr>
        <w:lastRenderedPageBreak/>
        <w:t>«عقوق الوالدين»، بالإضافة إلى عدد من الأحكام الأخرى المختصة بالزواج والنفقة والميراث وسقوط القصاص والولاية والحضانة والرعاية وغيرها[لمزيد من التفصيل في الآثار الشرعية للنسب ينظر: محمد يوسف موسى، النسب وآثاره. أحمد حمد، موضوع النسب في الشريعة والقانون، ص297 وما بعدها.</w:t>
      </w:r>
      <w:r w:rsidRPr="005E5842">
        <w:rPr>
          <w:rFonts w:ascii="Arabic Typesetting" w:hAnsi="Arabic Typesetting" w:cs="Arabic Typesetting" w:hint="cs"/>
          <w:b/>
          <w:bCs/>
          <w:sz w:val="96"/>
          <w:szCs w:val="96"/>
          <w:rtl/>
        </w:rPr>
        <w:t>]</w:t>
      </w:r>
    </w:p>
    <w:p w:rsidR="009700C3" w:rsidRPr="0075056C" w:rsidRDefault="009700C3" w:rsidP="009700C3">
      <w:pPr>
        <w:rPr>
          <w:rFonts w:ascii="Arabic Typesetting" w:hAnsi="Arabic Typesetting" w:cs="Arabic Typesetting"/>
          <w:b/>
          <w:bCs/>
          <w:sz w:val="62"/>
          <w:szCs w:val="62"/>
          <w:rtl/>
        </w:rPr>
      </w:pPr>
      <w:r w:rsidRPr="005E5842">
        <w:rPr>
          <w:rFonts w:ascii="Arabic Typesetting" w:hAnsi="Arabic Typesetting" w:cs="Arabic Typesetting" w:hint="eastAsia"/>
          <w:b/>
          <w:bCs/>
          <w:sz w:val="96"/>
          <w:szCs w:val="96"/>
          <w:rtl/>
        </w:rPr>
        <w:t>وقد</w:t>
      </w:r>
      <w:r w:rsidRPr="005E5842">
        <w:rPr>
          <w:rFonts w:ascii="Arabic Typesetting" w:hAnsi="Arabic Typesetting" w:cs="Arabic Typesetting"/>
          <w:b/>
          <w:bCs/>
          <w:sz w:val="96"/>
          <w:szCs w:val="96"/>
          <w:rtl/>
        </w:rPr>
        <w:t xml:space="preserve"> عمل أهل الأصول والمقاصد على بيان </w:t>
      </w:r>
      <w:proofErr w:type="spellStart"/>
      <w:r w:rsidRPr="005E5842">
        <w:rPr>
          <w:rFonts w:ascii="Arabic Typesetting" w:hAnsi="Arabic Typesetting" w:cs="Arabic Typesetting"/>
          <w:b/>
          <w:bCs/>
          <w:sz w:val="96"/>
          <w:szCs w:val="96"/>
          <w:rtl/>
        </w:rPr>
        <w:t>مقاصدية</w:t>
      </w:r>
      <w:proofErr w:type="spellEnd"/>
      <w:r w:rsidRPr="005E5842">
        <w:rPr>
          <w:rFonts w:ascii="Arabic Typesetting" w:hAnsi="Arabic Typesetting" w:cs="Arabic Typesetting"/>
          <w:b/>
          <w:bCs/>
          <w:sz w:val="96"/>
          <w:szCs w:val="96"/>
          <w:rtl/>
        </w:rPr>
        <w:t xml:space="preserve"> حفظ النسب، واختلفوا في </w:t>
      </w:r>
      <w:r w:rsidRPr="005E5842">
        <w:rPr>
          <w:rFonts w:ascii="Arabic Typesetting" w:hAnsi="Arabic Typesetting" w:cs="Arabic Typesetting"/>
          <w:b/>
          <w:bCs/>
          <w:sz w:val="96"/>
          <w:szCs w:val="96"/>
          <w:rtl/>
        </w:rPr>
        <w:lastRenderedPageBreak/>
        <w:t xml:space="preserve">رتبته ودرجته ضمن سلم المقاصد بين رأي يقول إنه يندرج في «المقاصد الضرورية»، وآخر يراه ضمن «المقاصد </w:t>
      </w:r>
      <w:proofErr w:type="spellStart"/>
      <w:r w:rsidRPr="005E5842">
        <w:rPr>
          <w:rFonts w:ascii="Arabic Typesetting" w:hAnsi="Arabic Typesetting" w:cs="Arabic Typesetting"/>
          <w:b/>
          <w:bCs/>
          <w:sz w:val="96"/>
          <w:szCs w:val="96"/>
          <w:rtl/>
        </w:rPr>
        <w:t>الحاجية</w:t>
      </w:r>
      <w:proofErr w:type="spellEnd"/>
      <w:r w:rsidRPr="0075056C">
        <w:rPr>
          <w:rFonts w:ascii="Arabic Typesetting" w:hAnsi="Arabic Typesetting" w:cs="Arabic Typesetting"/>
          <w:b/>
          <w:bCs/>
          <w:sz w:val="62"/>
          <w:szCs w:val="62"/>
          <w:rtl/>
        </w:rPr>
        <w:t>»[ لمزيد من التفصيل ينظر مقال: جميلة تِلوت، مقصد حفظ النسب وآثاره النفسية والاجتماعية، جميلة تِلوت، مجلة الأمة الوسط، ص175.</w:t>
      </w:r>
      <w:r w:rsidRPr="0075056C">
        <w:rPr>
          <w:rFonts w:ascii="Arabic Typesetting" w:hAnsi="Arabic Typesetting" w:cs="Arabic Typesetting" w:hint="cs"/>
          <w:b/>
          <w:bCs/>
          <w:sz w:val="62"/>
          <w:szCs w:val="62"/>
          <w:rtl/>
        </w:rPr>
        <w:t>]</w:t>
      </w:r>
    </w:p>
    <w:p w:rsidR="009700C3" w:rsidRPr="0075056C" w:rsidRDefault="009700C3" w:rsidP="009700C3">
      <w:pPr>
        <w:rPr>
          <w:rFonts w:ascii="Arabic Typesetting" w:hAnsi="Arabic Typesetting" w:cs="Arabic Typesetting"/>
          <w:b/>
          <w:bCs/>
          <w:sz w:val="96"/>
          <w:szCs w:val="96"/>
          <w:rtl/>
        </w:rPr>
      </w:pPr>
      <w:r w:rsidRPr="0075056C">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18" w:rsidRDefault="002E4C18" w:rsidP="009700C3">
      <w:pPr>
        <w:spacing w:after="0" w:line="240" w:lineRule="auto"/>
      </w:pPr>
      <w:r>
        <w:separator/>
      </w:r>
    </w:p>
  </w:endnote>
  <w:endnote w:type="continuationSeparator" w:id="0">
    <w:p w:rsidR="002E4C18" w:rsidRDefault="002E4C18" w:rsidP="009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6926311"/>
      <w:docPartObj>
        <w:docPartGallery w:val="Page Numbers (Bottom of Page)"/>
        <w:docPartUnique/>
      </w:docPartObj>
    </w:sdtPr>
    <w:sdtContent>
      <w:p w:rsidR="009700C3" w:rsidRDefault="009700C3">
        <w:pPr>
          <w:pStyle w:val="a4"/>
          <w:jc w:val="center"/>
        </w:pPr>
        <w:r>
          <w:fldChar w:fldCharType="begin"/>
        </w:r>
        <w:r>
          <w:instrText>PAGE   \* MERGEFORMAT</w:instrText>
        </w:r>
        <w:r>
          <w:fldChar w:fldCharType="separate"/>
        </w:r>
        <w:r w:rsidRPr="009700C3">
          <w:rPr>
            <w:noProof/>
            <w:rtl/>
            <w:lang w:val="ar-SA"/>
          </w:rPr>
          <w:t>6</w:t>
        </w:r>
        <w:r>
          <w:fldChar w:fldCharType="end"/>
        </w:r>
      </w:p>
    </w:sdtContent>
  </w:sdt>
  <w:p w:rsidR="009700C3" w:rsidRDefault="009700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18" w:rsidRDefault="002E4C18" w:rsidP="009700C3">
      <w:pPr>
        <w:spacing w:after="0" w:line="240" w:lineRule="auto"/>
      </w:pPr>
      <w:r>
        <w:separator/>
      </w:r>
    </w:p>
  </w:footnote>
  <w:footnote w:type="continuationSeparator" w:id="0">
    <w:p w:rsidR="002E4C18" w:rsidRDefault="002E4C18" w:rsidP="00970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C3"/>
    <w:rsid w:val="00037335"/>
    <w:rsid w:val="002E4C18"/>
    <w:rsid w:val="009700C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0C3"/>
    <w:pPr>
      <w:tabs>
        <w:tab w:val="center" w:pos="4153"/>
        <w:tab w:val="right" w:pos="8306"/>
      </w:tabs>
      <w:spacing w:after="0" w:line="240" w:lineRule="auto"/>
    </w:pPr>
  </w:style>
  <w:style w:type="character" w:customStyle="1" w:styleId="Char">
    <w:name w:val="رأس الصفحة Char"/>
    <w:basedOn w:val="a0"/>
    <w:link w:val="a3"/>
    <w:uiPriority w:val="99"/>
    <w:rsid w:val="009700C3"/>
    <w:rPr>
      <w:rFonts w:cs="Arial"/>
    </w:rPr>
  </w:style>
  <w:style w:type="paragraph" w:styleId="a4">
    <w:name w:val="footer"/>
    <w:basedOn w:val="a"/>
    <w:link w:val="Char0"/>
    <w:uiPriority w:val="99"/>
    <w:unhideWhenUsed/>
    <w:rsid w:val="009700C3"/>
    <w:pPr>
      <w:tabs>
        <w:tab w:val="center" w:pos="4153"/>
        <w:tab w:val="right" w:pos="8306"/>
      </w:tabs>
      <w:spacing w:after="0" w:line="240" w:lineRule="auto"/>
    </w:pPr>
  </w:style>
  <w:style w:type="character" w:customStyle="1" w:styleId="Char0">
    <w:name w:val="تذييل الصفحة Char"/>
    <w:basedOn w:val="a0"/>
    <w:link w:val="a4"/>
    <w:uiPriority w:val="99"/>
    <w:rsid w:val="009700C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0C3"/>
    <w:pPr>
      <w:tabs>
        <w:tab w:val="center" w:pos="4153"/>
        <w:tab w:val="right" w:pos="8306"/>
      </w:tabs>
      <w:spacing w:after="0" w:line="240" w:lineRule="auto"/>
    </w:pPr>
  </w:style>
  <w:style w:type="character" w:customStyle="1" w:styleId="Char">
    <w:name w:val="رأس الصفحة Char"/>
    <w:basedOn w:val="a0"/>
    <w:link w:val="a3"/>
    <w:uiPriority w:val="99"/>
    <w:rsid w:val="009700C3"/>
    <w:rPr>
      <w:rFonts w:cs="Arial"/>
    </w:rPr>
  </w:style>
  <w:style w:type="paragraph" w:styleId="a4">
    <w:name w:val="footer"/>
    <w:basedOn w:val="a"/>
    <w:link w:val="Char0"/>
    <w:uiPriority w:val="99"/>
    <w:unhideWhenUsed/>
    <w:rsid w:val="009700C3"/>
    <w:pPr>
      <w:tabs>
        <w:tab w:val="center" w:pos="4153"/>
        <w:tab w:val="right" w:pos="8306"/>
      </w:tabs>
      <w:spacing w:after="0" w:line="240" w:lineRule="auto"/>
    </w:pPr>
  </w:style>
  <w:style w:type="character" w:customStyle="1" w:styleId="Char0">
    <w:name w:val="تذييل الصفحة Char"/>
    <w:basedOn w:val="a0"/>
    <w:link w:val="a4"/>
    <w:uiPriority w:val="99"/>
    <w:rsid w:val="009700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Words>
  <Characters>1713</Characters>
  <Application>Microsoft Office Word</Application>
  <DocSecurity>0</DocSecurity>
  <Lines>14</Lines>
  <Paragraphs>4</Paragraphs>
  <ScaleCrop>false</ScaleCrop>
  <Company>Ahmed-Under</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2021-03-21T10:29:00Z</dcterms:created>
  <dcterms:modified xsi:type="dcterms:W3CDTF">2021-03-21T10:30:00Z</dcterms:modified>
</cp:coreProperties>
</file>