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8C" w:rsidRPr="00114130" w:rsidRDefault="00B04E8C" w:rsidP="00B04E8C">
      <w:pPr>
        <w:rPr>
          <w:rFonts w:ascii="Arabic Typesetting" w:hAnsi="Arabic Typesetting" w:cs="Arabic Typesetting"/>
          <w:b/>
          <w:bCs/>
          <w:sz w:val="96"/>
          <w:szCs w:val="96"/>
          <w:rtl/>
        </w:rPr>
      </w:pPr>
      <w:r w:rsidRPr="00114130">
        <w:rPr>
          <w:rFonts w:ascii="Arabic Typesetting" w:hAnsi="Arabic Typesetting" w:cs="Arabic Typesetting"/>
          <w:b/>
          <w:bCs/>
          <w:sz w:val="96"/>
          <w:szCs w:val="96"/>
          <w:rtl/>
        </w:rPr>
        <w:t xml:space="preserve">بسم الله والحمد لله والصلاة والسلام على رسول الله </w:t>
      </w:r>
    </w:p>
    <w:p w:rsidR="00B04E8C" w:rsidRPr="00114130" w:rsidRDefault="00B04E8C" w:rsidP="00B04E8C">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سادسة</w:t>
      </w:r>
      <w:r w:rsidRPr="00114130">
        <w:rPr>
          <w:rFonts w:ascii="Arabic Typesetting" w:hAnsi="Arabic Typesetting" w:cs="Arabic Typesetting"/>
          <w:b/>
          <w:bCs/>
          <w:sz w:val="96"/>
          <w:szCs w:val="96"/>
          <w:rtl/>
        </w:rPr>
        <w:t xml:space="preserve"> والخمسون في موضوع </w:t>
      </w:r>
    </w:p>
    <w:p w:rsidR="00B04E8C" w:rsidRPr="002C48CE" w:rsidRDefault="00B04E8C" w:rsidP="00B04E8C">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(الوارث) وهي بعنوان : * </w:t>
      </w:r>
      <w:r>
        <w:rPr>
          <w:rFonts w:ascii="Arabic Typesetting" w:hAnsi="Arabic Typesetting" w:cs="Arabic Typesetting" w:hint="cs"/>
          <w:b/>
          <w:bCs/>
          <w:sz w:val="96"/>
          <w:szCs w:val="96"/>
          <w:rtl/>
        </w:rPr>
        <w:t>{</w:t>
      </w:r>
      <w:r w:rsidRPr="00114130">
        <w:rPr>
          <w:rFonts w:ascii="Arabic Typesetting" w:hAnsi="Arabic Typesetting" w:cs="Arabic Typesetting"/>
          <w:b/>
          <w:bCs/>
          <w:sz w:val="96"/>
          <w:szCs w:val="96"/>
          <w:rtl/>
        </w:rPr>
        <w:t>وَلَقَدْ كَتَبْنا في الزَّبُورِ مِن بَعْدِ الذِّكْرِ أنَّ الأرْضَ يَرِثُها عِبادِيَ الصّالِحُونَ</w:t>
      </w:r>
      <w:r>
        <w:rPr>
          <w:rFonts w:ascii="Arabic Typesetting" w:hAnsi="Arabic Typesetting" w:cs="Arabic Typesetting" w:hint="cs"/>
          <w:b/>
          <w:bCs/>
          <w:sz w:val="96"/>
          <w:szCs w:val="96"/>
          <w:rtl/>
        </w:rPr>
        <w:t>}</w:t>
      </w:r>
    </w:p>
    <w:p w:rsidR="00B04E8C" w:rsidRPr="002C48CE"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والكتاب</w:t>
      </w:r>
      <w:r w:rsidRPr="002C48CE">
        <w:rPr>
          <w:rFonts w:ascii="Arabic Typesetting" w:hAnsi="Arabic Typesetting" w:cs="Arabic Typesetting"/>
          <w:b/>
          <w:bCs/>
          <w:sz w:val="96"/>
          <w:szCs w:val="96"/>
          <w:rtl/>
        </w:rPr>
        <w:t xml:space="preserve"> قد أطلق عليه الذكر في قول النبي صلى الله تعالى عليه وسلم في الحديث المتفق على صحته:</w:t>
      </w:r>
    </w:p>
    <w:p w:rsidR="00B04E8C" w:rsidRPr="002C48CE"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lastRenderedPageBreak/>
        <w:t>"كان الله ولم يكن شيء غيره وكان عرشه على الماء، وكتب في الذكر كل شيء"</w:t>
      </w:r>
    </w:p>
    <w:p w:rsidR="00B04E8C" w:rsidRPr="00114130" w:rsidRDefault="00B04E8C" w:rsidP="00B04E8C">
      <w:pPr>
        <w:rPr>
          <w:rFonts w:ascii="Arabic Typesetting" w:hAnsi="Arabic Typesetting" w:cs="Arabic Typesetting"/>
          <w:b/>
          <w:bCs/>
          <w:sz w:val="90"/>
          <w:szCs w:val="90"/>
          <w:rtl/>
        </w:rPr>
      </w:pPr>
      <w:r w:rsidRPr="002C48CE">
        <w:rPr>
          <w:rFonts w:ascii="Arabic Typesetting" w:hAnsi="Arabic Typesetting" w:cs="Arabic Typesetting" w:hint="eastAsia"/>
          <w:b/>
          <w:bCs/>
          <w:sz w:val="96"/>
          <w:szCs w:val="96"/>
          <w:rtl/>
        </w:rPr>
        <w:t>فهذا</w:t>
      </w:r>
      <w:r w:rsidRPr="002C48CE">
        <w:rPr>
          <w:rFonts w:ascii="Arabic Typesetting" w:hAnsi="Arabic Typesetting" w:cs="Arabic Typesetting"/>
          <w:b/>
          <w:bCs/>
          <w:sz w:val="96"/>
          <w:szCs w:val="96"/>
          <w:rtl/>
        </w:rPr>
        <w:t xml:space="preserve"> هو الذكر الذي كتب فيه أن الدنيا تصير لأمة محمد صلى الله تعالى عليه وسلم والكتب المنزلة قد أطلق عليه</w:t>
      </w:r>
      <w:r>
        <w:rPr>
          <w:rFonts w:ascii="Arabic Typesetting" w:hAnsi="Arabic Typesetting" w:cs="Arabic Typesetting" w:hint="cs"/>
          <w:b/>
          <w:bCs/>
          <w:sz w:val="96"/>
          <w:szCs w:val="96"/>
          <w:rtl/>
        </w:rPr>
        <w:t>ا</w:t>
      </w:r>
      <w:r w:rsidRPr="002C48CE">
        <w:rPr>
          <w:rFonts w:ascii="Arabic Typesetting" w:hAnsi="Arabic Typesetting" w:cs="Arabic Typesetting"/>
          <w:b/>
          <w:bCs/>
          <w:sz w:val="96"/>
          <w:szCs w:val="96"/>
          <w:rtl/>
        </w:rPr>
        <w:t xml:space="preserve"> الزبر في قوله تعالى: ﴿وَما أرْسَلْنا مِن قَبْلِكَ إلّا رِجالًا نُوحِي إلَيْهِمْ فاسْألوا أهْلَ الذِّكْرِ إنْ كُنْتُمْ لا تَعْلَمُونَ بِالبَيِّناتِ والز</w:t>
      </w:r>
      <w:r w:rsidRPr="002C48CE">
        <w:rPr>
          <w:rFonts w:ascii="Arabic Typesetting" w:hAnsi="Arabic Typesetting" w:cs="Arabic Typesetting" w:hint="eastAsia"/>
          <w:b/>
          <w:bCs/>
          <w:sz w:val="96"/>
          <w:szCs w:val="96"/>
          <w:rtl/>
        </w:rPr>
        <w:t>ُّبُر</w:t>
      </w:r>
      <w:r w:rsidRPr="002C48CE">
        <w:rPr>
          <w:rFonts w:ascii="Arabic Typesetting" w:hAnsi="Arabic Typesetting" w:cs="Arabic Typesetting"/>
          <w:b/>
          <w:bCs/>
          <w:sz w:val="96"/>
          <w:szCs w:val="96"/>
          <w:rtl/>
        </w:rPr>
        <w:t xml:space="preserve">﴾ أي أرسلناهم بالآيات الواضحات والكتب التي فيها الهدى والنور، والذكر هاهنا الكتابان </w:t>
      </w:r>
      <w:r w:rsidRPr="002C48CE">
        <w:rPr>
          <w:rFonts w:ascii="Arabic Typesetting" w:hAnsi="Arabic Typesetting" w:cs="Arabic Typesetting"/>
          <w:b/>
          <w:bCs/>
          <w:sz w:val="96"/>
          <w:szCs w:val="96"/>
          <w:rtl/>
        </w:rPr>
        <w:lastRenderedPageBreak/>
        <w:t xml:space="preserve">اللذان أنزلا قبل رسول الله </w:t>
      </w:r>
      <w:r w:rsidRPr="002C48CE">
        <w:rPr>
          <w:rFonts w:ascii="Arabic Typesetting" w:hAnsi="Arabic Typesetting" w:cs="Arabic Typesetting" w:hint="cs"/>
          <w:b/>
          <w:bCs/>
          <w:sz w:val="96"/>
          <w:szCs w:val="96"/>
          <w:rtl/>
        </w:rPr>
        <w:t>ﷺ</w:t>
      </w:r>
      <w:r w:rsidRPr="002C48CE">
        <w:rPr>
          <w:rFonts w:ascii="Arabic Typesetting" w:hAnsi="Arabic Typesetting" w:cs="Arabic Typesetting"/>
          <w:b/>
          <w:bCs/>
          <w:sz w:val="96"/>
          <w:szCs w:val="96"/>
          <w:rtl/>
        </w:rPr>
        <w:t xml:space="preserve"> وهما التوراة والإنجيل، والذكر في قوله: ﴿وَأنْزَلْنا إلَيْكَ الذِّكْرَ لِتُبَيِّنَ لِلنّاسِ ما نُزِّلَ إلَيْهِم﴾ هو القرآن </w:t>
      </w:r>
      <w:r w:rsidRPr="00114130">
        <w:rPr>
          <w:rFonts w:ascii="Arabic Typesetting" w:hAnsi="Arabic Typesetting" w:cs="Arabic Typesetting"/>
          <w:b/>
          <w:bCs/>
          <w:sz w:val="90"/>
          <w:szCs w:val="90"/>
          <w:rtl/>
        </w:rPr>
        <w:t>ففي هذه الآية عل</w:t>
      </w:r>
      <w:r w:rsidRPr="00114130">
        <w:rPr>
          <w:rFonts w:ascii="Arabic Typesetting" w:hAnsi="Arabic Typesetting" w:cs="Arabic Typesetting" w:hint="eastAsia"/>
          <w:b/>
          <w:bCs/>
          <w:sz w:val="90"/>
          <w:szCs w:val="90"/>
          <w:rtl/>
        </w:rPr>
        <w:t>مه</w:t>
      </w:r>
      <w:r w:rsidRPr="00114130">
        <w:rPr>
          <w:rFonts w:ascii="Arabic Typesetting" w:hAnsi="Arabic Typesetting" w:cs="Arabic Typesetting"/>
          <w:b/>
          <w:bCs/>
          <w:sz w:val="90"/>
          <w:szCs w:val="90"/>
          <w:rtl/>
        </w:rPr>
        <w:t xml:space="preserve"> بما كان قبل كونه وكتابته له بعد علمه.</w:t>
      </w:r>
    </w:p>
    <w:p w:rsidR="00B04E8C" w:rsidRPr="002C48CE"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وقال</w:t>
      </w:r>
      <w:r w:rsidRPr="002C48CE">
        <w:rPr>
          <w:rFonts w:ascii="Arabic Typesetting" w:hAnsi="Arabic Typesetting" w:cs="Arabic Typesetting"/>
          <w:b/>
          <w:bCs/>
          <w:sz w:val="96"/>
          <w:szCs w:val="96"/>
          <w:rtl/>
        </w:rPr>
        <w:t xml:space="preserve"> تعالى: ﴿إنّا نَحْنُ نُحْيِ المَوْتى ونَكْتُبُ ما قَدَّمُوا وآثارَهم وكُلَّ شَيْءٍ أحْصَيْناهُ في إمامٍ مُبِينٍ﴾</w:t>
      </w:r>
    </w:p>
    <w:p w:rsidR="00B04E8C" w:rsidRPr="002C48CE"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فجمع</w:t>
      </w:r>
      <w:r w:rsidRPr="002C48CE">
        <w:rPr>
          <w:rFonts w:ascii="Arabic Typesetting" w:hAnsi="Arabic Typesetting" w:cs="Arabic Typesetting"/>
          <w:b/>
          <w:bCs/>
          <w:sz w:val="96"/>
          <w:szCs w:val="96"/>
          <w:rtl/>
        </w:rPr>
        <w:t xml:space="preserve"> بين الكتابين الكتاب السابق لأعمالهم قبل وجودهم والكتاب المقارن لأعمالهم </w:t>
      </w:r>
      <w:r w:rsidRPr="002C48CE">
        <w:rPr>
          <w:rFonts w:ascii="Arabic Typesetting" w:hAnsi="Arabic Typesetting" w:cs="Arabic Typesetting"/>
          <w:b/>
          <w:bCs/>
          <w:sz w:val="96"/>
          <w:szCs w:val="96"/>
          <w:rtl/>
        </w:rPr>
        <w:lastRenderedPageBreak/>
        <w:t>فأخبر أنه يحييهم بعد ما أماتهم للبعث ويجازيهم بأعمالهم ونبه بكتابته لها على ذلك قال نكتب ما قدموا من خير أو شر فعلوه في حياتهم وآثارهم ما سنوا من سنة خير أو شر فاقتدي بهم فيها بعد موتهم.</w:t>
      </w:r>
    </w:p>
    <w:p w:rsidR="00B04E8C" w:rsidRPr="00114130" w:rsidRDefault="00B04E8C" w:rsidP="00B04E8C">
      <w:pPr>
        <w:rPr>
          <w:rFonts w:ascii="Arabic Typesetting" w:hAnsi="Arabic Typesetting" w:cs="Arabic Typesetting"/>
          <w:b/>
          <w:bCs/>
          <w:sz w:val="90"/>
          <w:szCs w:val="90"/>
          <w:rtl/>
        </w:rPr>
      </w:pPr>
      <w:r w:rsidRPr="002C48CE">
        <w:rPr>
          <w:rFonts w:ascii="Arabic Typesetting" w:hAnsi="Arabic Typesetting" w:cs="Arabic Typesetting" w:hint="eastAsia"/>
          <w:b/>
          <w:bCs/>
          <w:sz w:val="96"/>
          <w:szCs w:val="96"/>
          <w:rtl/>
        </w:rPr>
        <w:t>وقال</w:t>
      </w:r>
      <w:r w:rsidRPr="002C48CE">
        <w:rPr>
          <w:rFonts w:ascii="Arabic Typesetting" w:hAnsi="Arabic Typesetting" w:cs="Arabic Typesetting"/>
          <w:b/>
          <w:bCs/>
          <w:sz w:val="96"/>
          <w:szCs w:val="96"/>
          <w:rtl/>
        </w:rPr>
        <w:t xml:space="preserve"> ابن عباس في رواية عطاء: "آثارهم ما أثروا من </w:t>
      </w:r>
      <w:r w:rsidRPr="00114130">
        <w:rPr>
          <w:rFonts w:ascii="Arabic Typesetting" w:hAnsi="Arabic Typesetting" w:cs="Arabic Typesetting"/>
          <w:b/>
          <w:bCs/>
          <w:sz w:val="90"/>
          <w:szCs w:val="90"/>
          <w:rtl/>
        </w:rPr>
        <w:t>خير أو شر" كقوله: ﴿يُنَبَّأُ الإنْسانُ يَوْمَئِذٍ بِما قَدَّمَ وأخَّرَ﴾</w:t>
      </w:r>
    </w:p>
    <w:p w:rsidR="00B04E8C" w:rsidRPr="002C48CE"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lastRenderedPageBreak/>
        <w:t>فإن</w:t>
      </w:r>
      <w:r w:rsidRPr="002C48CE">
        <w:rPr>
          <w:rFonts w:ascii="Arabic Typesetting" w:hAnsi="Arabic Typesetting" w:cs="Arabic Typesetting"/>
          <w:b/>
          <w:bCs/>
          <w:sz w:val="96"/>
          <w:szCs w:val="96"/>
          <w:rtl/>
        </w:rPr>
        <w:t xml:space="preserve"> قلت قد استفيد هذا من قوله ﴿قدموا﴾ فما أفاد قوله: ﴿آثارَهُمْ﴾ على قوله؟</w:t>
      </w:r>
    </w:p>
    <w:p w:rsidR="00B04E8C" w:rsidRDefault="00B04E8C" w:rsidP="00B04E8C">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قلت</w:t>
      </w:r>
      <w:r w:rsidRPr="002C48CE">
        <w:rPr>
          <w:rFonts w:ascii="Arabic Typesetting" w:hAnsi="Arabic Typesetting" w:cs="Arabic Typesetting"/>
          <w:b/>
          <w:bCs/>
          <w:sz w:val="96"/>
          <w:szCs w:val="96"/>
          <w:rtl/>
        </w:rPr>
        <w:t xml:space="preserve"> أفاد فائدة جليلة وهو أنه سبحانه يكتب ما عملوه وما تولد من أعمالهم فيكون المتولد عنها كأنهم عملوه في الخير والشر وهو أثر أعمالهم فآثارهم هي آثار أعمالهم المتولدة عنها وهذا القول أعم من قول مقاتل وكأن مقاتلا أراد التمثيل والبيان على عادة السلف في تفسير </w:t>
      </w:r>
      <w:r w:rsidRPr="002C48CE">
        <w:rPr>
          <w:rFonts w:ascii="Arabic Typesetting" w:hAnsi="Arabic Typesetting" w:cs="Arabic Typesetting"/>
          <w:b/>
          <w:bCs/>
          <w:sz w:val="96"/>
          <w:szCs w:val="96"/>
          <w:rtl/>
        </w:rPr>
        <w:lastRenderedPageBreak/>
        <w:t>ا</w:t>
      </w:r>
      <w:r w:rsidRPr="002C48CE">
        <w:rPr>
          <w:rFonts w:ascii="Arabic Typesetting" w:hAnsi="Arabic Typesetting" w:cs="Arabic Typesetting" w:hint="eastAsia"/>
          <w:b/>
          <w:bCs/>
          <w:sz w:val="96"/>
          <w:szCs w:val="96"/>
          <w:rtl/>
        </w:rPr>
        <w:t>للفظة</w:t>
      </w:r>
      <w:r w:rsidRPr="002C48CE">
        <w:rPr>
          <w:rFonts w:ascii="Arabic Typesetting" w:hAnsi="Arabic Typesetting" w:cs="Arabic Typesetting"/>
          <w:b/>
          <w:bCs/>
          <w:sz w:val="96"/>
          <w:szCs w:val="96"/>
          <w:rtl/>
        </w:rPr>
        <w:t xml:space="preserve"> العامة بنوع أو فرد من أفراد مدلولها تقريبا وتمثيلا لا حصرا وإحاطة وقال أنس وابن عباس في رواية عكرمة: "نزلت هذه الآية في بني سلمة أرادوا أن ينتقلوا إلى قرب المسجد وكانت منازلهم بعيدة فلما نزلت قالوا بل نمكث مكاننا واحتج أرباب هذا القول بما في صحيح الب</w:t>
      </w:r>
      <w:r w:rsidRPr="002C48CE">
        <w:rPr>
          <w:rFonts w:ascii="Arabic Typesetting" w:hAnsi="Arabic Typesetting" w:cs="Arabic Typesetting" w:hint="eastAsia"/>
          <w:b/>
          <w:bCs/>
          <w:sz w:val="96"/>
          <w:szCs w:val="96"/>
          <w:rtl/>
        </w:rPr>
        <w:t>خاري</w:t>
      </w:r>
      <w:r w:rsidRPr="002C48CE">
        <w:rPr>
          <w:rFonts w:ascii="Arabic Typesetting" w:hAnsi="Arabic Typesetting" w:cs="Arabic Typesetting"/>
          <w:b/>
          <w:bCs/>
          <w:sz w:val="96"/>
          <w:szCs w:val="96"/>
          <w:rtl/>
        </w:rPr>
        <w:t xml:space="preserve"> من حديث أبي سعيد الخدري قال: "كانت بنو سلمة في ناحية المدينة فأرادوا النقلة إلى قرب المسجد فنزلت هذه الآية: ﴿إنّا نَحْنُ نُحْيِ المَوْتى ونَكْتُبُ ما </w:t>
      </w:r>
      <w:r w:rsidRPr="002C48CE">
        <w:rPr>
          <w:rFonts w:ascii="Arabic Typesetting" w:hAnsi="Arabic Typesetting" w:cs="Arabic Typesetting"/>
          <w:b/>
          <w:bCs/>
          <w:sz w:val="96"/>
          <w:szCs w:val="96"/>
          <w:rtl/>
        </w:rPr>
        <w:lastRenderedPageBreak/>
        <w:t xml:space="preserve">قَدَّمُوا وآثارَهُمْ﴾ فقال رسول الله </w:t>
      </w:r>
      <w:r w:rsidRPr="002C48CE">
        <w:rPr>
          <w:rFonts w:ascii="Arabic Typesetting" w:hAnsi="Arabic Typesetting" w:cs="Arabic Typesetting" w:hint="cs"/>
          <w:b/>
          <w:bCs/>
          <w:sz w:val="96"/>
          <w:szCs w:val="96"/>
          <w:rtl/>
        </w:rPr>
        <w:t>ﷺ</w:t>
      </w:r>
      <w:r w:rsidRPr="002C48CE">
        <w:rPr>
          <w:rFonts w:ascii="Arabic Typesetting" w:hAnsi="Arabic Typesetting" w:cs="Arabic Typesetting"/>
          <w:b/>
          <w:bCs/>
          <w:sz w:val="96"/>
          <w:szCs w:val="96"/>
          <w:rtl/>
        </w:rPr>
        <w:t xml:space="preserve">: يا بني سلمة دياركم تكتب آثاركم" </w:t>
      </w:r>
      <w:r w:rsidRPr="003107A1">
        <w:rPr>
          <w:rFonts w:ascii="Arabic Typesetting" w:hAnsi="Arabic Typesetting" w:cs="Arabic Typesetting"/>
          <w:b/>
          <w:bCs/>
          <w:sz w:val="96"/>
          <w:szCs w:val="96"/>
          <w:rtl/>
        </w:rPr>
        <w:t xml:space="preserve">روى مسلم في صحيحه نحوه من حديث جابر وأنس وفي هذا القول نظر فإن سورة </w:t>
      </w:r>
      <w:proofErr w:type="spellStart"/>
      <w:r w:rsidRPr="003107A1">
        <w:rPr>
          <w:rFonts w:ascii="Arabic Typesetting" w:hAnsi="Arabic Typesetting" w:cs="Arabic Typesetting"/>
          <w:b/>
          <w:bCs/>
          <w:sz w:val="96"/>
          <w:szCs w:val="96"/>
          <w:rtl/>
        </w:rPr>
        <w:t>يس</w:t>
      </w:r>
      <w:proofErr w:type="spellEnd"/>
      <w:r w:rsidRPr="003107A1">
        <w:rPr>
          <w:rFonts w:ascii="Arabic Typesetting" w:hAnsi="Arabic Typesetting" w:cs="Arabic Typesetting"/>
          <w:b/>
          <w:bCs/>
          <w:sz w:val="96"/>
          <w:szCs w:val="96"/>
          <w:rtl/>
        </w:rPr>
        <w:t xml:space="preserve"> مكية وقصة بني سلمة بالمدينة إلا أن يقال هذه الآية وحدها مدنية وأحسن من هذا أن تكون ذكرت عند هذه القصة ودلت عليها وذكروا بها عندها إما من النبي </w:t>
      </w:r>
      <w:r w:rsidRPr="003107A1">
        <w:rPr>
          <w:rFonts w:ascii="Arabic Typesetting" w:hAnsi="Arabic Typesetting" w:cs="Arabic Typesetting" w:hint="cs"/>
          <w:b/>
          <w:bCs/>
          <w:sz w:val="96"/>
          <w:szCs w:val="96"/>
          <w:rtl/>
        </w:rPr>
        <w:t>ﷺ</w:t>
      </w:r>
      <w:r w:rsidRPr="003107A1">
        <w:rPr>
          <w:rFonts w:ascii="Arabic Typesetting" w:hAnsi="Arabic Typesetting" w:cs="Arabic Typesetting"/>
          <w:b/>
          <w:bCs/>
          <w:sz w:val="96"/>
          <w:szCs w:val="96"/>
          <w:rtl/>
        </w:rPr>
        <w:t xml:space="preserve"> وإما من جبريل فأطلق على ذلك النزول ولعل هذا مراد من قال في نظائر ذلك نزلت </w:t>
      </w:r>
      <w:r w:rsidRPr="003107A1">
        <w:rPr>
          <w:rFonts w:ascii="Arabic Typesetting" w:hAnsi="Arabic Typesetting" w:cs="Arabic Typesetting"/>
          <w:b/>
          <w:bCs/>
          <w:sz w:val="96"/>
          <w:szCs w:val="96"/>
          <w:rtl/>
        </w:rPr>
        <w:lastRenderedPageBreak/>
        <w:t>مرتين والمقصود أن خطاهم إلى المساجد من آثارهم التي يكتبها الله لهم</w:t>
      </w:r>
      <w:r>
        <w:rPr>
          <w:rFonts w:ascii="Arabic Typesetting" w:hAnsi="Arabic Typesetting" w:cs="Arabic Typesetting" w:hint="cs"/>
          <w:b/>
          <w:bCs/>
          <w:sz w:val="96"/>
          <w:szCs w:val="96"/>
          <w:rtl/>
        </w:rPr>
        <w:t>.</w:t>
      </w:r>
    </w:p>
    <w:p w:rsidR="002A60F0" w:rsidRPr="00B04E8C" w:rsidRDefault="00B04E8C" w:rsidP="00B04E8C">
      <w:pPr>
        <w:rPr>
          <w:rFonts w:ascii="Arabic Typesetting" w:hAnsi="Arabic Typesetting" w:cs="Arabic Typesetting"/>
          <w:b/>
          <w:bCs/>
          <w:sz w:val="96"/>
          <w:szCs w:val="96"/>
        </w:rPr>
      </w:pPr>
      <w:r w:rsidRPr="002E624E">
        <w:rPr>
          <w:rFonts w:ascii="Arabic Typesetting" w:hAnsi="Arabic Typesetting" w:cs="Arabic Typesetting"/>
          <w:b/>
          <w:bCs/>
          <w:sz w:val="96"/>
          <w:szCs w:val="96"/>
          <w:rtl/>
        </w:rPr>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2A60F0" w:rsidRPr="00B04E8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51" w:rsidRDefault="00E56051" w:rsidP="00B04E8C">
      <w:pPr>
        <w:spacing w:after="0" w:line="240" w:lineRule="auto"/>
      </w:pPr>
      <w:r>
        <w:separator/>
      </w:r>
    </w:p>
  </w:endnote>
  <w:endnote w:type="continuationSeparator" w:id="0">
    <w:p w:rsidR="00E56051" w:rsidRDefault="00E56051" w:rsidP="00B0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4418235"/>
      <w:docPartObj>
        <w:docPartGallery w:val="Page Numbers (Bottom of Page)"/>
        <w:docPartUnique/>
      </w:docPartObj>
    </w:sdtPr>
    <w:sdtContent>
      <w:p w:rsidR="00B04E8C" w:rsidRDefault="00B04E8C">
        <w:pPr>
          <w:pStyle w:val="a4"/>
          <w:jc w:val="center"/>
        </w:pPr>
        <w:r>
          <w:fldChar w:fldCharType="begin"/>
        </w:r>
        <w:r>
          <w:instrText>PAGE   \* MERGEFORMAT</w:instrText>
        </w:r>
        <w:r>
          <w:fldChar w:fldCharType="separate"/>
        </w:r>
        <w:r w:rsidRPr="00B04E8C">
          <w:rPr>
            <w:noProof/>
            <w:rtl/>
            <w:lang w:val="ar-SA"/>
          </w:rPr>
          <w:t>8</w:t>
        </w:r>
        <w:r>
          <w:fldChar w:fldCharType="end"/>
        </w:r>
      </w:p>
    </w:sdtContent>
  </w:sdt>
  <w:p w:rsidR="00B04E8C" w:rsidRDefault="00B04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51" w:rsidRDefault="00E56051" w:rsidP="00B04E8C">
      <w:pPr>
        <w:spacing w:after="0" w:line="240" w:lineRule="auto"/>
      </w:pPr>
      <w:r>
        <w:separator/>
      </w:r>
    </w:p>
  </w:footnote>
  <w:footnote w:type="continuationSeparator" w:id="0">
    <w:p w:rsidR="00E56051" w:rsidRDefault="00E56051" w:rsidP="00B04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8C"/>
    <w:rsid w:val="002A60F0"/>
    <w:rsid w:val="00B04E8C"/>
    <w:rsid w:val="00BB584D"/>
    <w:rsid w:val="00E56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E8C"/>
    <w:pPr>
      <w:tabs>
        <w:tab w:val="center" w:pos="4153"/>
        <w:tab w:val="right" w:pos="8306"/>
      </w:tabs>
      <w:spacing w:after="0" w:line="240" w:lineRule="auto"/>
    </w:pPr>
  </w:style>
  <w:style w:type="character" w:customStyle="1" w:styleId="Char">
    <w:name w:val="رأس الصفحة Char"/>
    <w:basedOn w:val="a0"/>
    <w:link w:val="a3"/>
    <w:uiPriority w:val="99"/>
    <w:rsid w:val="00B04E8C"/>
  </w:style>
  <w:style w:type="paragraph" w:styleId="a4">
    <w:name w:val="footer"/>
    <w:basedOn w:val="a"/>
    <w:link w:val="Char0"/>
    <w:uiPriority w:val="99"/>
    <w:unhideWhenUsed/>
    <w:rsid w:val="00B04E8C"/>
    <w:pPr>
      <w:tabs>
        <w:tab w:val="center" w:pos="4153"/>
        <w:tab w:val="right" w:pos="8306"/>
      </w:tabs>
      <w:spacing w:after="0" w:line="240" w:lineRule="auto"/>
    </w:pPr>
  </w:style>
  <w:style w:type="character" w:customStyle="1" w:styleId="Char0">
    <w:name w:val="تذييل الصفحة Char"/>
    <w:basedOn w:val="a0"/>
    <w:link w:val="a4"/>
    <w:uiPriority w:val="99"/>
    <w:rsid w:val="00B04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E8C"/>
    <w:pPr>
      <w:tabs>
        <w:tab w:val="center" w:pos="4153"/>
        <w:tab w:val="right" w:pos="8306"/>
      </w:tabs>
      <w:spacing w:after="0" w:line="240" w:lineRule="auto"/>
    </w:pPr>
  </w:style>
  <w:style w:type="character" w:customStyle="1" w:styleId="Char">
    <w:name w:val="رأس الصفحة Char"/>
    <w:basedOn w:val="a0"/>
    <w:link w:val="a3"/>
    <w:uiPriority w:val="99"/>
    <w:rsid w:val="00B04E8C"/>
  </w:style>
  <w:style w:type="paragraph" w:styleId="a4">
    <w:name w:val="footer"/>
    <w:basedOn w:val="a"/>
    <w:link w:val="Char0"/>
    <w:uiPriority w:val="99"/>
    <w:unhideWhenUsed/>
    <w:rsid w:val="00B04E8C"/>
    <w:pPr>
      <w:tabs>
        <w:tab w:val="center" w:pos="4153"/>
        <w:tab w:val="right" w:pos="8306"/>
      </w:tabs>
      <w:spacing w:after="0" w:line="240" w:lineRule="auto"/>
    </w:pPr>
  </w:style>
  <w:style w:type="character" w:customStyle="1" w:styleId="Char0">
    <w:name w:val="تذييل الصفحة Char"/>
    <w:basedOn w:val="a0"/>
    <w:link w:val="a4"/>
    <w:uiPriority w:val="99"/>
    <w:rsid w:val="00B0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2276</Characters>
  <Application>Microsoft Office Word</Application>
  <DocSecurity>0</DocSecurity>
  <Lines>18</Lines>
  <Paragraphs>5</Paragraphs>
  <ScaleCrop>false</ScaleCrop>
  <Company>Ahmed-Under</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2021-10-25T09:03:00Z</dcterms:created>
  <dcterms:modified xsi:type="dcterms:W3CDTF">2021-10-25T09:03:00Z</dcterms:modified>
</cp:coreProperties>
</file>