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3D" w:rsidRPr="003E6761" w:rsidRDefault="0099043D" w:rsidP="0099043D">
      <w:pPr>
        <w:rPr>
          <w:rFonts w:ascii="Arabic Typesetting" w:hAnsi="Arabic Typesetting" w:cs="Arabic Typesetting"/>
          <w:b/>
          <w:bCs/>
          <w:sz w:val="72"/>
          <w:szCs w:val="72"/>
          <w:rtl/>
        </w:rPr>
      </w:pPr>
      <w:bookmarkStart w:id="0" w:name="_GoBack"/>
      <w:r w:rsidRPr="003E6761">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الثامنة </w:t>
      </w:r>
      <w:r w:rsidRPr="003E6761">
        <w:rPr>
          <w:rFonts w:ascii="Arabic Typesetting" w:hAnsi="Arabic Typesetting" w:cs="Arabic Typesetting"/>
          <w:b/>
          <w:bCs/>
          <w:sz w:val="72"/>
          <w:szCs w:val="72"/>
          <w:rtl/>
        </w:rPr>
        <w:t xml:space="preserve">والثلاثون  بعد </w:t>
      </w:r>
    </w:p>
    <w:p w:rsidR="0099043D" w:rsidRPr="003E6761" w:rsidRDefault="0099043D" w:rsidP="0099043D">
      <w:pPr>
        <w:rPr>
          <w:rFonts w:ascii="Arabic Typesetting" w:hAnsi="Arabic Typesetting" w:cs="Arabic Typesetting"/>
          <w:b/>
          <w:bCs/>
          <w:sz w:val="72"/>
          <w:szCs w:val="72"/>
          <w:rtl/>
        </w:rPr>
      </w:pPr>
      <w:r w:rsidRPr="003E6761">
        <w:rPr>
          <w:rFonts w:ascii="Arabic Typesetting" w:hAnsi="Arabic Typesetting" w:cs="Arabic Typesetting"/>
          <w:b/>
          <w:bCs/>
          <w:sz w:val="72"/>
          <w:szCs w:val="72"/>
          <w:rtl/>
        </w:rPr>
        <w:t>المائة في موضوع (القوي ) وهي بعنوان :</w:t>
      </w:r>
    </w:p>
    <w:p w:rsidR="0099043D" w:rsidRPr="00FD5308" w:rsidRDefault="0099043D" w:rsidP="0099043D">
      <w:pPr>
        <w:rPr>
          <w:rFonts w:ascii="Arabic Typesetting" w:hAnsi="Arabic Typesetting" w:cs="Arabic Typesetting"/>
          <w:b/>
          <w:bCs/>
          <w:sz w:val="72"/>
          <w:szCs w:val="72"/>
          <w:rtl/>
        </w:rPr>
      </w:pPr>
      <w:r w:rsidRPr="003E6761">
        <w:rPr>
          <w:rFonts w:ascii="Arabic Typesetting" w:hAnsi="Arabic Typesetting" w:cs="Arabic Typesetting"/>
          <w:b/>
          <w:bCs/>
          <w:sz w:val="72"/>
          <w:szCs w:val="72"/>
          <w:rtl/>
        </w:rPr>
        <w:t xml:space="preserve">* وَأَعِدُّواْ لَهُم مَّا </w:t>
      </w:r>
      <w:proofErr w:type="spellStart"/>
      <w:r w:rsidRPr="003E6761">
        <w:rPr>
          <w:rFonts w:ascii="Arabic Typesetting" w:hAnsi="Arabic Typesetting" w:cs="Arabic Typesetting" w:hint="cs"/>
          <w:b/>
          <w:bCs/>
          <w:sz w:val="72"/>
          <w:szCs w:val="72"/>
          <w:rtl/>
        </w:rPr>
        <w:t>ٱ</w:t>
      </w:r>
      <w:r w:rsidRPr="003E6761">
        <w:rPr>
          <w:rFonts w:ascii="Arabic Typesetting" w:hAnsi="Arabic Typesetting" w:cs="Arabic Typesetting" w:hint="eastAsia"/>
          <w:b/>
          <w:bCs/>
          <w:sz w:val="72"/>
          <w:szCs w:val="72"/>
          <w:rtl/>
        </w:rPr>
        <w:t>سْتَطَعْتُم</w:t>
      </w:r>
      <w:proofErr w:type="spellEnd"/>
      <w:r w:rsidRPr="003E6761">
        <w:rPr>
          <w:rFonts w:ascii="Arabic Typesetting" w:hAnsi="Arabic Typesetting" w:cs="Arabic Typesetting"/>
          <w:b/>
          <w:bCs/>
          <w:sz w:val="72"/>
          <w:szCs w:val="72"/>
          <w:rtl/>
        </w:rPr>
        <w:t xml:space="preserve"> مِّن </w:t>
      </w:r>
      <w:proofErr w:type="spellStart"/>
      <w:r w:rsidRPr="003E6761">
        <w:rPr>
          <w:rFonts w:ascii="Arabic Typesetting" w:hAnsi="Arabic Typesetting" w:cs="Arabic Typesetting"/>
          <w:b/>
          <w:bCs/>
          <w:sz w:val="72"/>
          <w:szCs w:val="72"/>
          <w:rtl/>
        </w:rPr>
        <w:t>قُوَّةٍۢ</w:t>
      </w:r>
      <w:proofErr w:type="spellEnd"/>
      <w:r w:rsidRPr="003E6761">
        <w:rPr>
          <w:rFonts w:ascii="Arabic Typesetting" w:hAnsi="Arabic Typesetting" w:cs="Arabic Typesetting"/>
          <w:b/>
          <w:bCs/>
          <w:sz w:val="72"/>
          <w:szCs w:val="72"/>
          <w:rtl/>
        </w:rPr>
        <w:t xml:space="preserve"> وَمِن رِّبَاطِ </w:t>
      </w:r>
      <w:proofErr w:type="spellStart"/>
      <w:r w:rsidRPr="003E6761">
        <w:rPr>
          <w:rFonts w:ascii="Arabic Typesetting" w:hAnsi="Arabic Typesetting" w:cs="Arabic Typesetting" w:hint="cs"/>
          <w:b/>
          <w:bCs/>
          <w:sz w:val="72"/>
          <w:szCs w:val="72"/>
          <w:rtl/>
        </w:rPr>
        <w:t>ٱ</w:t>
      </w:r>
      <w:r w:rsidRPr="003E6761">
        <w:rPr>
          <w:rFonts w:ascii="Arabic Typesetting" w:hAnsi="Arabic Typesetting" w:cs="Arabic Typesetting" w:hint="eastAsia"/>
          <w:b/>
          <w:bCs/>
          <w:sz w:val="72"/>
          <w:szCs w:val="72"/>
          <w:rtl/>
        </w:rPr>
        <w:t>لْخَيْلِ</w:t>
      </w:r>
      <w:proofErr w:type="spellEnd"/>
      <w:r w:rsidRPr="003E6761">
        <w:rPr>
          <w:rFonts w:ascii="Arabic Typesetting" w:hAnsi="Arabic Typesetting" w:cs="Arabic Typesetting"/>
          <w:b/>
          <w:bCs/>
          <w:sz w:val="72"/>
          <w:szCs w:val="72"/>
          <w:rtl/>
        </w:rPr>
        <w:t xml:space="preserve"> تُرْهِبُونَ </w:t>
      </w:r>
      <w:proofErr w:type="spellStart"/>
      <w:r w:rsidRPr="003E6761">
        <w:rPr>
          <w:rFonts w:ascii="Arabic Typesetting" w:hAnsi="Arabic Typesetting" w:cs="Arabic Typesetting"/>
          <w:b/>
          <w:bCs/>
          <w:sz w:val="72"/>
          <w:szCs w:val="72"/>
          <w:rtl/>
        </w:rPr>
        <w:t>بِهِ</w:t>
      </w:r>
      <w:r w:rsidRPr="003E6761">
        <w:rPr>
          <w:rFonts w:ascii="Arabic Typesetting" w:hAnsi="Arabic Typesetting" w:cs="Arabic Typesetting" w:hint="cs"/>
          <w:b/>
          <w:bCs/>
          <w:sz w:val="72"/>
          <w:szCs w:val="72"/>
          <w:rtl/>
        </w:rPr>
        <w:t>ۦ</w:t>
      </w:r>
      <w:proofErr w:type="spellEnd"/>
      <w:r w:rsidRPr="003E6761">
        <w:rPr>
          <w:rFonts w:ascii="Arabic Typesetting" w:hAnsi="Arabic Typesetting" w:cs="Arabic Typesetting"/>
          <w:b/>
          <w:bCs/>
          <w:sz w:val="72"/>
          <w:szCs w:val="72"/>
          <w:rtl/>
        </w:rPr>
        <w:t xml:space="preserve"> عَدُوَّ </w:t>
      </w:r>
      <w:proofErr w:type="spellStart"/>
      <w:r w:rsidRPr="003E6761">
        <w:rPr>
          <w:rFonts w:ascii="Arabic Typesetting" w:hAnsi="Arabic Typesetting" w:cs="Arabic Typesetting" w:hint="cs"/>
          <w:b/>
          <w:bCs/>
          <w:sz w:val="72"/>
          <w:szCs w:val="72"/>
          <w:rtl/>
        </w:rPr>
        <w:t>ٱ</w:t>
      </w:r>
      <w:r w:rsidRPr="003E6761">
        <w:rPr>
          <w:rFonts w:ascii="Arabic Typesetting" w:hAnsi="Arabic Typesetting" w:cs="Arabic Typesetting" w:hint="eastAsia"/>
          <w:b/>
          <w:bCs/>
          <w:sz w:val="72"/>
          <w:szCs w:val="72"/>
          <w:rtl/>
        </w:rPr>
        <w:t>للَّهِ</w:t>
      </w:r>
      <w:proofErr w:type="spellEnd"/>
      <w:r w:rsidRPr="003E6761">
        <w:rPr>
          <w:rFonts w:ascii="Arabic Typesetting" w:hAnsi="Arabic Typesetting" w:cs="Arabic Typesetting"/>
          <w:b/>
          <w:bCs/>
          <w:sz w:val="72"/>
          <w:szCs w:val="72"/>
          <w:rtl/>
        </w:rPr>
        <w:t xml:space="preserve"> وَعَدُوَّكُمْ :</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الفخر الرازي عند تفسيره للآية، والمراد بالقوة هنا ما يكون سببا لحصول القوة، وذكروا فيه وجوها</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الأول</w:t>
      </w:r>
      <w:r w:rsidRPr="00FD5308">
        <w:rPr>
          <w:rFonts w:ascii="Arabic Typesetting" w:hAnsi="Arabic Typesetting" w:cs="Arabic Typesetting"/>
          <w:b/>
          <w:bCs/>
          <w:sz w:val="72"/>
          <w:szCs w:val="72"/>
          <w:rtl/>
        </w:rPr>
        <w:t>: المراد من القوة أنواع الأسلحة.</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الثاني</w:t>
      </w:r>
      <w:r w:rsidRPr="00FD5308">
        <w:rPr>
          <w:rFonts w:ascii="Arabic Typesetting" w:hAnsi="Arabic Typesetting" w:cs="Arabic Typesetting"/>
          <w:b/>
          <w:bCs/>
          <w:sz w:val="72"/>
          <w:szCs w:val="72"/>
          <w:rtl/>
        </w:rPr>
        <w:t>: روى أنه صلى الله عليه وسلم قرأ هذه الآية على المنبر وقال: «ألا إن القوة الرمي» قالها ثلاثا.</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الثالث</w:t>
      </w:r>
      <w:r w:rsidRPr="00FD5308">
        <w:rPr>
          <w:rFonts w:ascii="Arabic Typesetting" w:hAnsi="Arabic Typesetting" w:cs="Arabic Typesetting"/>
          <w:b/>
          <w:bCs/>
          <w:sz w:val="72"/>
          <w:szCs w:val="72"/>
          <w:rtl/>
        </w:rPr>
        <w:t>: قال بعضهم: القوة هي الحصون.</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الرابع</w:t>
      </w:r>
      <w:r w:rsidRPr="00FD5308">
        <w:rPr>
          <w:rFonts w:ascii="Arabic Typesetting" w:hAnsi="Arabic Typesetting" w:cs="Arabic Typesetting"/>
          <w:b/>
          <w:bCs/>
          <w:sz w:val="72"/>
          <w:szCs w:val="72"/>
          <w:rtl/>
        </w:rPr>
        <w:t xml:space="preserve">: قال أصحاب المعاني: الأولى أن يقال: هذا عام في كل ما يتقوى به على حرب العدو، وكل ما هو آلة للغزو </w:t>
      </w:r>
      <w:r w:rsidRPr="00FD5308">
        <w:rPr>
          <w:rFonts w:ascii="Arabic Typesetting" w:hAnsi="Arabic Typesetting" w:cs="Arabic Typesetting"/>
          <w:b/>
          <w:bCs/>
          <w:sz w:val="72"/>
          <w:szCs w:val="72"/>
          <w:rtl/>
        </w:rPr>
        <w:lastRenderedPageBreak/>
        <w:t>والجهاد فهو من جملة القوة، وقوله صلى الله عليه وسلم: «القوة هي الرمي» لا ينفى كون غير الرمي معتبرا. كما أن قوله صلى الله عليه وسلم «الحج عرفة» «والندم ت</w:t>
      </w:r>
      <w:r w:rsidRPr="00FD5308">
        <w:rPr>
          <w:rFonts w:ascii="Arabic Typesetting" w:hAnsi="Arabic Typesetting" w:cs="Arabic Typesetting" w:hint="eastAsia"/>
          <w:b/>
          <w:bCs/>
          <w:sz w:val="72"/>
          <w:szCs w:val="72"/>
          <w:rtl/>
        </w:rPr>
        <w:t>وبة»</w:t>
      </w:r>
      <w:r w:rsidRPr="00FD5308">
        <w:rPr>
          <w:rFonts w:ascii="Arabic Typesetting" w:hAnsi="Arabic Typesetting" w:cs="Arabic Typesetting"/>
          <w:b/>
          <w:bCs/>
          <w:sz w:val="72"/>
          <w:szCs w:val="72"/>
          <w:rtl/>
        </w:rPr>
        <w:t xml:space="preserve"> لا ينفى اعتبار غيره. بل يدل على أن هذا المذكور جزء شريف من المقصود فكذا هنا.</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وهذه</w:t>
      </w:r>
      <w:r w:rsidRPr="00FD5308">
        <w:rPr>
          <w:rFonts w:ascii="Arabic Typesetting" w:hAnsi="Arabic Typesetting" w:cs="Arabic Typesetting"/>
          <w:b/>
          <w:bCs/>
          <w:sz w:val="72"/>
          <w:szCs w:val="72"/>
          <w:rtl/>
        </w:rPr>
        <w:t xml:space="preserve"> الآية تدل على أن الاستعداد للجهاد بالنبل، والسلاح، وتعليم الفروسية، والرمي فريضة إلا أنه من فروض الكفايات .</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إن</w:t>
      </w:r>
      <w:r w:rsidRPr="00FD5308">
        <w:rPr>
          <w:rFonts w:ascii="Arabic Typesetting" w:hAnsi="Arabic Typesetting" w:cs="Arabic Typesetting"/>
          <w:b/>
          <w:bCs/>
          <w:sz w:val="72"/>
          <w:szCs w:val="72"/>
          <w:rtl/>
        </w:rPr>
        <w:t xml:space="preserve"> رباط الخيل للجهاد في سبيل الله فضله عظيم، وثوابه كبير، فقد كانت الخيل هي خير ما عرف العرب من وسائل الانتقال في الحرب وأسرعها، وما زالت الخيل لها قيمتها في بعض أنواع الحروب.</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القرطبي</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hint="eastAsia"/>
          <w:b/>
          <w:bCs/>
          <w:sz w:val="72"/>
          <w:szCs w:val="72"/>
          <w:rtl/>
        </w:rPr>
        <w:t>قيل</w:t>
      </w:r>
      <w:r w:rsidRPr="00FD5308">
        <w:rPr>
          <w:rFonts w:ascii="Arabic Typesetting" w:hAnsi="Arabic Typesetting" w:cs="Arabic Typesetting"/>
          <w:b/>
          <w:bCs/>
          <w:sz w:val="72"/>
          <w:szCs w:val="72"/>
          <w:rtl/>
        </w:rPr>
        <w:t xml:space="preserve"> له: إن الخيل لما كانت أصل الحرب وأوزارها التي عقد الخير في نواصيها، وهي أقوى القوة، </w:t>
      </w:r>
      <w:r w:rsidRPr="00FD5308">
        <w:rPr>
          <w:rFonts w:ascii="Arabic Typesetting" w:hAnsi="Arabic Typesetting" w:cs="Arabic Typesetting"/>
          <w:b/>
          <w:bCs/>
          <w:sz w:val="72"/>
          <w:szCs w:val="72"/>
          <w:rtl/>
        </w:rPr>
        <w:lastRenderedPageBreak/>
        <w:t>وأشد العدة، وحصون الفرسان، وبها يجال في الميدان، لما كانت كذلك خصها بالذكر تشريفا، وأقسم بغبارها تكريما، فقال: «والعاديات ضبحا».</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الإمام ابن العربي: وأما رباط الخيل فهو فضل عظيم ومنزلة شريفة.</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روى</w:t>
      </w:r>
      <w:r w:rsidRPr="00FD5308">
        <w:rPr>
          <w:rFonts w:ascii="Arabic Typesetting" w:hAnsi="Arabic Typesetting" w:cs="Arabic Typesetting"/>
          <w:b/>
          <w:bCs/>
          <w:sz w:val="72"/>
          <w:szCs w:val="72"/>
          <w:rtl/>
        </w:rPr>
        <w:t xml:space="preserve"> الأئمة عن أبى هريرة أن رسول الله صلى الله عليه وسلم قال: «الخيل ثلاثة، لرجل ستر، ولرجل أجر، وعلى رجل وزر. فأما الذي هي عليه وزر فرجل ربطها رياء وفخرا ونواء لأهل الإسلام-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مناوأة ومعاداة- فهي عليه وزر.</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وأما</w:t>
      </w:r>
      <w:r w:rsidRPr="00FD5308">
        <w:rPr>
          <w:rFonts w:ascii="Arabic Typesetting" w:hAnsi="Arabic Typesetting" w:cs="Arabic Typesetting"/>
          <w:b/>
          <w:bCs/>
          <w:sz w:val="72"/>
          <w:szCs w:val="72"/>
          <w:rtl/>
        </w:rPr>
        <w:t xml:space="preserve"> الذي هي عليه ستر فرجل ربطها تغنيا وتعففا، ولم ينس حق الله في ظهورها فهي عليه ستر.</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وأما</w:t>
      </w:r>
      <w:r w:rsidRPr="00FD5308">
        <w:rPr>
          <w:rFonts w:ascii="Arabic Typesetting" w:hAnsi="Arabic Typesetting" w:cs="Arabic Typesetting"/>
          <w:b/>
          <w:bCs/>
          <w:sz w:val="72"/>
          <w:szCs w:val="72"/>
          <w:rtl/>
        </w:rPr>
        <w:t xml:space="preserve"> الذي هي له أجر فرجل ربطها في سبيل الله، فأطال لها في مرج أو روضة، فما أكلت من ذلك المرج أو الروضة من شيء إلا كتب الله له عدد ما أكلت حسنات..» .</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وروى</w:t>
      </w:r>
      <w:r w:rsidRPr="00FD5308">
        <w:rPr>
          <w:rFonts w:ascii="Arabic Typesetting" w:hAnsi="Arabic Typesetting" w:cs="Arabic Typesetting"/>
          <w:b/>
          <w:bCs/>
          <w:sz w:val="72"/>
          <w:szCs w:val="72"/>
          <w:rtl/>
        </w:rPr>
        <w:t xml:space="preserve"> البخاري ومسلم عن جابر بن عبد الله قال: رأيت رسول الله صلى الله عليه وسلم يلوى ناصية فرس بإصبعيه وهو يقول: «الخير معقود في نواصي الخيل إلى يوم القيامة».</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أن المقصود من إعداد العدة في الإسلام إنما هو إرهاب الأعداء حتى لا يفكروا في الاعتداء على المسلمين، وحتى يعيش أتباع هذا الدين آمنين مطمئنين في ديارهم، وحتى يستطيعوا أن يبلغوا رسالة الله إلى خلقه من الناس دون أن يخشوا أحدا سواه- عز وجل..</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وليس</w:t>
      </w:r>
      <w:r w:rsidRPr="00FD5308">
        <w:rPr>
          <w:rFonts w:ascii="Arabic Typesetting" w:hAnsi="Arabic Typesetting" w:cs="Arabic Typesetting"/>
          <w:b/>
          <w:bCs/>
          <w:sz w:val="72"/>
          <w:szCs w:val="72"/>
          <w:rtl/>
        </w:rPr>
        <w:t xml:space="preserve"> المقصود بإعداد العدة إرهاب المسالمين، أو العدوان على الآمنين، أو القهر والإذلال للناس واستغلالهم فيما يغضب الله- تعالى-..</w:t>
      </w:r>
    </w:p>
    <w:p w:rsidR="0099043D"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ولذلك</w:t>
      </w:r>
      <w:r w:rsidRPr="00FD5308">
        <w:rPr>
          <w:rFonts w:ascii="Arabic Typesetting" w:hAnsi="Arabic Typesetting" w:cs="Arabic Typesetting"/>
          <w:b/>
          <w:bCs/>
          <w:sz w:val="72"/>
          <w:szCs w:val="72"/>
          <w:rtl/>
        </w:rPr>
        <w:t xml:space="preserve"> وجدنا الآية صريحة في بيان المقصود من هذا الإعداد، وهو- كما عبرت عنه تُرْهِبُونَ بِهِ عَدُوَّ </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اللَّهِ وَعَدُوَّكُمْ وَآخَرِينَ مِنْ دُونِهِمْ لا تَعْلَمُونَهُمُ اللَّهُ يَعْلَمُهُمْ....</w:t>
      </w:r>
    </w:p>
    <w:p w:rsidR="0099043D" w:rsidRPr="00FD5308"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وهناك</w:t>
      </w:r>
      <w:r w:rsidRPr="00FD5308">
        <w:rPr>
          <w:rFonts w:ascii="Arabic Typesetting" w:hAnsi="Arabic Typesetting" w:cs="Arabic Typesetting"/>
          <w:b/>
          <w:bCs/>
          <w:sz w:val="72"/>
          <w:szCs w:val="72"/>
          <w:rtl/>
        </w:rPr>
        <w:t xml:space="preserve"> آيات أخرى صريحة في بيان سبب مشروعية القتال في الإسلام ومن ذلك قوله- تعالى-: وَقاتِلُوا فِي سَبِيلِ اللَّهِ الَّذِينَ يُقاتِلُونَكُمْ وَلا تَعْتَدُوا إِنَّ اللَّهَ لا يُحِبُّ الْمُعْتَدِينَ .</w:t>
      </w:r>
    </w:p>
    <w:p w:rsidR="0099043D" w:rsidRDefault="0099043D" w:rsidP="0099043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وقوله</w:t>
      </w:r>
      <w:r w:rsidRPr="00FD5308">
        <w:rPr>
          <w:rFonts w:ascii="Arabic Typesetting" w:hAnsi="Arabic Typesetting" w:cs="Arabic Typesetting"/>
          <w:b/>
          <w:bCs/>
          <w:sz w:val="72"/>
          <w:szCs w:val="72"/>
          <w:rtl/>
        </w:rPr>
        <w:t xml:space="preserve">- تعالى-: وَقاتِلُوهُمْ حَتَّى لا تَكُونَ فِتْنَةٌ وَيَكُونَ الدِّينُ لِلَّهِ، فَإِنِ انْتَهَوْا فَلا عُدْوانَ إِلَّا عَلَى الظَّالِمِينَ والخلاصة: أن من تتبع آيات القرآن الواردة في القتال يجدها جميعها </w:t>
      </w:r>
      <w:r w:rsidRPr="00FD5308">
        <w:rPr>
          <w:rFonts w:ascii="Arabic Typesetting" w:hAnsi="Arabic Typesetting" w:cs="Arabic Typesetting"/>
          <w:b/>
          <w:bCs/>
          <w:sz w:val="72"/>
          <w:szCs w:val="72"/>
          <w:rtl/>
        </w:rPr>
        <w:lastRenderedPageBreak/>
        <w:t>تقرر أن سبب القتال في الإسلام ينحصر في رد العدوان</w:t>
      </w:r>
      <w:r w:rsidRPr="00FD5308">
        <w:rPr>
          <w:rFonts w:ascii="Arabic Typesetting" w:hAnsi="Arabic Typesetting" w:cs="Arabic Typesetting" w:hint="eastAsia"/>
          <w:b/>
          <w:bCs/>
          <w:sz w:val="72"/>
          <w:szCs w:val="72"/>
          <w:rtl/>
        </w:rPr>
        <w:t>،</w:t>
      </w:r>
      <w:r w:rsidRPr="00FD5308">
        <w:rPr>
          <w:rFonts w:ascii="Arabic Typesetting" w:hAnsi="Arabic Typesetting" w:cs="Arabic Typesetting"/>
          <w:b/>
          <w:bCs/>
          <w:sz w:val="72"/>
          <w:szCs w:val="72"/>
          <w:rtl/>
        </w:rPr>
        <w:t xml:space="preserve"> وحماية الدعوة الإسلامية من التطاول عليها وتثبيت حرية العقيدة، وتطهير الأرض من الظلم والطغيان.</w:t>
      </w:r>
    </w:p>
    <w:p w:rsidR="00AA47CF" w:rsidRPr="0099043D" w:rsidRDefault="0099043D" w:rsidP="0099043D">
      <w:pPr>
        <w:rPr>
          <w:rFonts w:ascii="Arabic Typesetting" w:hAnsi="Arabic Typesetting" w:cs="Arabic Typesetting"/>
          <w:b/>
          <w:bCs/>
          <w:sz w:val="72"/>
          <w:szCs w:val="72"/>
        </w:rPr>
      </w:pPr>
      <w:r w:rsidRPr="00177168">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99043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D5" w:rsidRDefault="00D04BD5" w:rsidP="0099043D">
      <w:pPr>
        <w:spacing w:after="0" w:line="240" w:lineRule="auto"/>
      </w:pPr>
      <w:r>
        <w:separator/>
      </w:r>
    </w:p>
  </w:endnote>
  <w:endnote w:type="continuationSeparator" w:id="0">
    <w:p w:rsidR="00D04BD5" w:rsidRDefault="00D04BD5" w:rsidP="0099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937819"/>
      <w:docPartObj>
        <w:docPartGallery w:val="Page Numbers (Bottom of Page)"/>
        <w:docPartUnique/>
      </w:docPartObj>
    </w:sdtPr>
    <w:sdtContent>
      <w:p w:rsidR="0099043D" w:rsidRDefault="0099043D">
        <w:pPr>
          <w:pStyle w:val="a4"/>
          <w:jc w:val="center"/>
        </w:pPr>
        <w:r>
          <w:fldChar w:fldCharType="begin"/>
        </w:r>
        <w:r>
          <w:instrText>PAGE   \* MERGEFORMAT</w:instrText>
        </w:r>
        <w:r>
          <w:fldChar w:fldCharType="separate"/>
        </w:r>
        <w:r w:rsidRPr="0099043D">
          <w:rPr>
            <w:noProof/>
            <w:rtl/>
            <w:lang w:val="ar-SA"/>
          </w:rPr>
          <w:t>6</w:t>
        </w:r>
        <w:r>
          <w:fldChar w:fldCharType="end"/>
        </w:r>
      </w:p>
    </w:sdtContent>
  </w:sdt>
  <w:p w:rsidR="0099043D" w:rsidRDefault="009904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D5" w:rsidRDefault="00D04BD5" w:rsidP="0099043D">
      <w:pPr>
        <w:spacing w:after="0" w:line="240" w:lineRule="auto"/>
      </w:pPr>
      <w:r>
        <w:separator/>
      </w:r>
    </w:p>
  </w:footnote>
  <w:footnote w:type="continuationSeparator" w:id="0">
    <w:p w:rsidR="00D04BD5" w:rsidRDefault="00D04BD5" w:rsidP="00990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3D"/>
    <w:rsid w:val="0099043D"/>
    <w:rsid w:val="00AA47CF"/>
    <w:rsid w:val="00BB584D"/>
    <w:rsid w:val="00D04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43D"/>
    <w:pPr>
      <w:tabs>
        <w:tab w:val="center" w:pos="4153"/>
        <w:tab w:val="right" w:pos="8306"/>
      </w:tabs>
      <w:spacing w:after="0" w:line="240" w:lineRule="auto"/>
    </w:pPr>
  </w:style>
  <w:style w:type="character" w:customStyle="1" w:styleId="Char">
    <w:name w:val="رأس الصفحة Char"/>
    <w:basedOn w:val="a0"/>
    <w:link w:val="a3"/>
    <w:uiPriority w:val="99"/>
    <w:rsid w:val="0099043D"/>
    <w:rPr>
      <w:rFonts w:cs="Arial"/>
    </w:rPr>
  </w:style>
  <w:style w:type="paragraph" w:styleId="a4">
    <w:name w:val="footer"/>
    <w:basedOn w:val="a"/>
    <w:link w:val="Char0"/>
    <w:uiPriority w:val="99"/>
    <w:unhideWhenUsed/>
    <w:rsid w:val="0099043D"/>
    <w:pPr>
      <w:tabs>
        <w:tab w:val="center" w:pos="4153"/>
        <w:tab w:val="right" w:pos="8306"/>
      </w:tabs>
      <w:spacing w:after="0" w:line="240" w:lineRule="auto"/>
    </w:pPr>
  </w:style>
  <w:style w:type="character" w:customStyle="1" w:styleId="Char0">
    <w:name w:val="تذييل الصفحة Char"/>
    <w:basedOn w:val="a0"/>
    <w:link w:val="a4"/>
    <w:uiPriority w:val="99"/>
    <w:rsid w:val="009904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43D"/>
    <w:pPr>
      <w:tabs>
        <w:tab w:val="center" w:pos="4153"/>
        <w:tab w:val="right" w:pos="8306"/>
      </w:tabs>
      <w:spacing w:after="0" w:line="240" w:lineRule="auto"/>
    </w:pPr>
  </w:style>
  <w:style w:type="character" w:customStyle="1" w:styleId="Char">
    <w:name w:val="رأس الصفحة Char"/>
    <w:basedOn w:val="a0"/>
    <w:link w:val="a3"/>
    <w:uiPriority w:val="99"/>
    <w:rsid w:val="0099043D"/>
    <w:rPr>
      <w:rFonts w:cs="Arial"/>
    </w:rPr>
  </w:style>
  <w:style w:type="paragraph" w:styleId="a4">
    <w:name w:val="footer"/>
    <w:basedOn w:val="a"/>
    <w:link w:val="Char0"/>
    <w:uiPriority w:val="99"/>
    <w:unhideWhenUsed/>
    <w:rsid w:val="0099043D"/>
    <w:pPr>
      <w:tabs>
        <w:tab w:val="center" w:pos="4153"/>
        <w:tab w:val="right" w:pos="8306"/>
      </w:tabs>
      <w:spacing w:after="0" w:line="240" w:lineRule="auto"/>
    </w:pPr>
  </w:style>
  <w:style w:type="character" w:customStyle="1" w:styleId="Char0">
    <w:name w:val="تذييل الصفحة Char"/>
    <w:basedOn w:val="a0"/>
    <w:link w:val="a4"/>
    <w:uiPriority w:val="99"/>
    <w:rsid w:val="009904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2748</Characters>
  <Application>Microsoft Office Word</Application>
  <DocSecurity>0</DocSecurity>
  <Lines>22</Lines>
  <Paragraphs>6</Paragraphs>
  <ScaleCrop>false</ScaleCrop>
  <Company>Ahmed-Under</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2021-09-28T22:13:00Z</dcterms:created>
  <dcterms:modified xsi:type="dcterms:W3CDTF">2021-09-28T22:14:00Z</dcterms:modified>
</cp:coreProperties>
</file>