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57" w:rsidRPr="00B41C32" w:rsidRDefault="00154757" w:rsidP="00154757">
      <w:pPr>
        <w:rPr>
          <w:rFonts w:ascii="Arabic Typesetting" w:hAnsi="Arabic Typesetting" w:cs="Arabic Typesetting"/>
          <w:b/>
          <w:bCs/>
          <w:sz w:val="88"/>
          <w:szCs w:val="88"/>
          <w:rtl/>
        </w:rPr>
      </w:pPr>
      <w:r w:rsidRPr="00B41C32">
        <w:rPr>
          <w:rFonts w:ascii="Arabic Typesetting" w:hAnsi="Arabic Typesetting" w:cs="Arabic Typesetting"/>
          <w:b/>
          <w:bCs/>
          <w:sz w:val="88"/>
          <w:szCs w:val="88"/>
          <w:rtl/>
        </w:rPr>
        <w:t>بسم الله والحمد لله والصلاة والسلام على رسول الله وبعد :</w:t>
      </w:r>
    </w:p>
    <w:p w:rsidR="00154757" w:rsidRPr="00C31732" w:rsidRDefault="00154757" w:rsidP="00154757">
      <w:pPr>
        <w:rPr>
          <w:rFonts w:ascii="Arabic Typesetting" w:hAnsi="Arabic Typesetting" w:cs="Arabic Typesetting" w:hint="cs"/>
          <w:b/>
          <w:bCs/>
          <w:sz w:val="88"/>
          <w:szCs w:val="88"/>
          <w:rtl/>
        </w:rPr>
      </w:pPr>
      <w:r w:rsidRPr="00B41C32">
        <w:rPr>
          <w:rFonts w:ascii="Arabic Typesetting" w:hAnsi="Arabic Typesetting" w:cs="Arabic Typesetting"/>
          <w:b/>
          <w:bCs/>
          <w:sz w:val="88"/>
          <w:szCs w:val="88"/>
          <w:rtl/>
        </w:rPr>
        <w:t xml:space="preserve">فهذه الحلقة </w:t>
      </w:r>
      <w:proofErr w:type="spellStart"/>
      <w:r>
        <w:rPr>
          <w:rFonts w:ascii="Arabic Typesetting" w:hAnsi="Arabic Typesetting" w:cs="Arabic Typesetting" w:hint="cs"/>
          <w:b/>
          <w:bCs/>
          <w:sz w:val="88"/>
          <w:szCs w:val="88"/>
          <w:rtl/>
        </w:rPr>
        <w:t>السادسة</w:t>
      </w:r>
      <w:r w:rsidRPr="00B41C32">
        <w:rPr>
          <w:rFonts w:ascii="Arabic Typesetting" w:hAnsi="Arabic Typesetting" w:cs="Arabic Typesetting"/>
          <w:b/>
          <w:bCs/>
          <w:sz w:val="88"/>
          <w:szCs w:val="88"/>
          <w:rtl/>
        </w:rPr>
        <w:t>عشرة</w:t>
      </w:r>
      <w:proofErr w:type="spellEnd"/>
      <w:r w:rsidRPr="00B41C32">
        <w:rPr>
          <w:rFonts w:ascii="Arabic Typesetting" w:hAnsi="Arabic Typesetting" w:cs="Arabic Typesetting"/>
          <w:b/>
          <w:bCs/>
          <w:sz w:val="88"/>
          <w:szCs w:val="88"/>
          <w:rtl/>
        </w:rPr>
        <w:t xml:space="preserve"> بعد المائة في موضوع (الواحد الأحد) من اسماء الله الحسنى وصفاته وهي بعنوان :</w:t>
      </w:r>
      <w:r w:rsidRPr="00C31732">
        <w:rPr>
          <w:rFonts w:ascii="Arabic Typesetting" w:hAnsi="Arabic Typesetting" w:cs="Arabic Typesetting"/>
          <w:b/>
          <w:bCs/>
          <w:sz w:val="88"/>
          <w:szCs w:val="88"/>
          <w:rtl/>
        </w:rPr>
        <w:t>التوحيد منهج حياة</w:t>
      </w:r>
      <w:r w:rsidRPr="00C31732">
        <w:rPr>
          <w:rFonts w:ascii="Arabic Typesetting" w:hAnsi="Arabic Typesetting" w:cs="Arabic Typesetting" w:hint="cs"/>
          <w:b/>
          <w:bCs/>
          <w:sz w:val="88"/>
          <w:szCs w:val="88"/>
          <w:rtl/>
        </w:rPr>
        <w:t xml:space="preserve"> :</w:t>
      </w:r>
    </w:p>
    <w:p w:rsidR="00154757" w:rsidRPr="00C31732" w:rsidRDefault="00154757" w:rsidP="00154757">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 xml:space="preserve">قال تعالى : { </w:t>
      </w:r>
      <w:r w:rsidRPr="00C31732">
        <w:rPr>
          <w:rFonts w:ascii="Arabic Typesetting" w:hAnsi="Arabic Typesetting" w:cs="Arabic Typesetting"/>
          <w:b/>
          <w:bCs/>
          <w:sz w:val="88"/>
          <w:szCs w:val="88"/>
          <w:rtl/>
        </w:rPr>
        <w:t>اعْبُدُوا اللَّهَ مَا لَكُمْ مِنْ إِلَهٍ غَيْرُهُ</w:t>
      </w:r>
      <w:r w:rsidRPr="00C31732">
        <w:rPr>
          <w:rFonts w:ascii="Arabic Typesetting" w:hAnsi="Arabic Typesetting" w:cs="Arabic Typesetting" w:hint="cs"/>
          <w:b/>
          <w:bCs/>
          <w:sz w:val="88"/>
          <w:szCs w:val="88"/>
          <w:rtl/>
        </w:rPr>
        <w:t xml:space="preserve"> } </w:t>
      </w:r>
      <w:r w:rsidRPr="00C31732">
        <w:rPr>
          <w:rFonts w:ascii="Arabic Typesetting" w:hAnsi="Arabic Typesetting" w:cs="Arabic Typesetting"/>
          <w:b/>
          <w:bCs/>
          <w:sz w:val="88"/>
          <w:szCs w:val="88"/>
          <w:rtl/>
        </w:rPr>
        <w:t xml:space="preserve">، عبارة أخبر الله تعالى أنه أجراها على ألسنة جميع الرسل، فما بعث الله رسولاً إلا بها ولأجلها، ولئن وضع الأنبياء أيديهم على سائر أمراض المجتمع، إلا أنهم يفعلون ذلك انطلاقاً من هذه القاعدة "اعْبُدُوا اللَّهَ مَا لَكُمْ مِنْ إِلَهٍ غَيْرُهُ"، فشعيب عليه السلام قال لقومه: "وَلا </w:t>
      </w:r>
      <w:r w:rsidRPr="00C31732">
        <w:rPr>
          <w:rFonts w:ascii="Arabic Typesetting" w:hAnsi="Arabic Typesetting" w:cs="Arabic Typesetting"/>
          <w:b/>
          <w:bCs/>
          <w:sz w:val="88"/>
          <w:szCs w:val="88"/>
          <w:rtl/>
        </w:rPr>
        <w:lastRenderedPageBreak/>
        <w:t xml:space="preserve">تَنْقُصُوا الْمِكْيَالَ وَالْمِيزَانَ إِنِّي أَرَاكُمْ بِخَيْرٍ وَإِنِّي أَخَافُ عَلَيْكُمْ عَذَابَ يَوْمٍ مُحِيطٍ" هود: من الآية84، وقال: "وَلا تَبْخَسُوا النَّاسَ أَشْيَاءَهُمْ وَلا تَعْثَوْا فِي الْأَرْضِ مُفْسِدِينَ" هود: من الآية85، وقال: "وَلا تَقْعُدُوا بِكُلِّ صِرَاطٍ تُوعِدُونَ وَتَصُدُّونَ عَنْ سَبِيلِ اللَّهِ مَنْ آمَنَ بِهِ </w:t>
      </w:r>
      <w:proofErr w:type="spellStart"/>
      <w:r w:rsidRPr="00C31732">
        <w:rPr>
          <w:rFonts w:ascii="Arabic Typesetting" w:hAnsi="Arabic Typesetting" w:cs="Arabic Typesetting"/>
          <w:b/>
          <w:bCs/>
          <w:sz w:val="88"/>
          <w:szCs w:val="88"/>
          <w:rtl/>
        </w:rPr>
        <w:t>وَتَبْغُونَهَا</w:t>
      </w:r>
      <w:proofErr w:type="spellEnd"/>
      <w:r w:rsidRPr="00C31732">
        <w:rPr>
          <w:rFonts w:ascii="Arabic Typesetting" w:hAnsi="Arabic Typesetting" w:cs="Arabic Typesetting"/>
          <w:b/>
          <w:bCs/>
          <w:sz w:val="88"/>
          <w:szCs w:val="88"/>
          <w:rtl/>
        </w:rPr>
        <w:t xml:space="preserve"> عِوَجاً" </w:t>
      </w:r>
      <w:r w:rsidRPr="008F1975">
        <w:rPr>
          <w:rFonts w:ascii="Arabic Typesetting" w:hAnsi="Arabic Typesetting" w:cs="Arabic Typesetting" w:hint="cs"/>
          <w:b/>
          <w:bCs/>
          <w:sz w:val="62"/>
          <w:szCs w:val="62"/>
          <w:rtl/>
        </w:rPr>
        <w:t>[</w:t>
      </w:r>
      <w:r w:rsidRPr="008F1975">
        <w:rPr>
          <w:rFonts w:ascii="Arabic Typesetting" w:hAnsi="Arabic Typesetting" w:cs="Arabic Typesetting"/>
          <w:b/>
          <w:bCs/>
          <w:sz w:val="62"/>
          <w:szCs w:val="62"/>
          <w:rtl/>
        </w:rPr>
        <w:t>الأعراف: من الآية86</w:t>
      </w:r>
      <w:r w:rsidRPr="008F1975">
        <w:rPr>
          <w:rFonts w:ascii="Arabic Typesetting" w:hAnsi="Arabic Typesetting" w:cs="Arabic Typesetting" w:hint="cs"/>
          <w:b/>
          <w:bCs/>
          <w:sz w:val="62"/>
          <w:szCs w:val="62"/>
          <w:rtl/>
        </w:rPr>
        <w:t xml:space="preserve"> ]</w:t>
      </w:r>
      <w:r w:rsidRPr="008F1975">
        <w:rPr>
          <w:rFonts w:ascii="Arabic Typesetting" w:hAnsi="Arabic Typesetting" w:cs="Arabic Typesetting"/>
          <w:b/>
          <w:bCs/>
          <w:sz w:val="62"/>
          <w:szCs w:val="62"/>
          <w:rtl/>
        </w:rPr>
        <w:t xml:space="preserve">، </w:t>
      </w:r>
      <w:r w:rsidRPr="00C31732">
        <w:rPr>
          <w:rFonts w:ascii="Arabic Typesetting" w:hAnsi="Arabic Typesetting" w:cs="Arabic Typesetting"/>
          <w:b/>
          <w:bCs/>
          <w:sz w:val="88"/>
          <w:szCs w:val="88"/>
          <w:rtl/>
        </w:rPr>
        <w:t xml:space="preserve">ولكن قبل ذلك كله قال: "اعْبُدُوا اللَّهَ مَا لَكُمْ مِنْ إِلَهٍ غَيْرُهُ" </w:t>
      </w:r>
      <w:r w:rsidRPr="008F1975">
        <w:rPr>
          <w:rFonts w:ascii="Arabic Typesetting" w:hAnsi="Arabic Typesetting" w:cs="Arabic Typesetting" w:hint="cs"/>
          <w:b/>
          <w:bCs/>
          <w:sz w:val="64"/>
          <w:szCs w:val="64"/>
          <w:rtl/>
        </w:rPr>
        <w:t>[</w:t>
      </w:r>
      <w:r w:rsidRPr="008F1975">
        <w:rPr>
          <w:rFonts w:ascii="Arabic Typesetting" w:hAnsi="Arabic Typesetting" w:cs="Arabic Typesetting"/>
          <w:b/>
          <w:bCs/>
          <w:sz w:val="64"/>
          <w:szCs w:val="64"/>
          <w:rtl/>
        </w:rPr>
        <w:t>هود: من الآية84.</w:t>
      </w:r>
      <w:r w:rsidRPr="008F1975">
        <w:rPr>
          <w:rFonts w:ascii="Arabic Typesetting" w:hAnsi="Arabic Typesetting" w:cs="Arabic Typesetting" w:hint="cs"/>
          <w:b/>
          <w:bCs/>
          <w:sz w:val="64"/>
          <w:szCs w:val="64"/>
          <w:rtl/>
        </w:rPr>
        <w:t>]</w:t>
      </w:r>
    </w:p>
    <w:p w:rsidR="00154757" w:rsidRPr="00844D72" w:rsidRDefault="00154757" w:rsidP="00154757">
      <w:pPr>
        <w:rPr>
          <w:rFonts w:ascii="Arabic Typesetting" w:hAnsi="Arabic Typesetting" w:cs="Arabic Typesetting"/>
          <w:b/>
          <w:bCs/>
          <w:sz w:val="58"/>
          <w:szCs w:val="58"/>
          <w:rtl/>
        </w:rPr>
      </w:pPr>
      <w:r w:rsidRPr="00C31732">
        <w:rPr>
          <w:rFonts w:ascii="Arabic Typesetting" w:hAnsi="Arabic Typesetting" w:cs="Arabic Typesetting"/>
          <w:b/>
          <w:bCs/>
          <w:sz w:val="88"/>
          <w:szCs w:val="88"/>
          <w:rtl/>
        </w:rPr>
        <w:t>ولوط عليه السلام قال لقومه: "أَتَأْتُونَ الذُّكْرَانَ مِنَ الْعَالَمِينَ" الشعراء:165، وقال: "</w:t>
      </w:r>
      <w:proofErr w:type="spellStart"/>
      <w:r w:rsidRPr="00C31732">
        <w:rPr>
          <w:rFonts w:ascii="Arabic Typesetting" w:hAnsi="Arabic Typesetting" w:cs="Arabic Typesetting"/>
          <w:b/>
          <w:bCs/>
          <w:sz w:val="88"/>
          <w:szCs w:val="88"/>
          <w:rtl/>
        </w:rPr>
        <w:t>أَإِنَّكُمْ</w:t>
      </w:r>
      <w:proofErr w:type="spellEnd"/>
      <w:r w:rsidRPr="00C31732">
        <w:rPr>
          <w:rFonts w:ascii="Arabic Typesetting" w:hAnsi="Arabic Typesetting" w:cs="Arabic Typesetting"/>
          <w:b/>
          <w:bCs/>
          <w:sz w:val="88"/>
          <w:szCs w:val="88"/>
          <w:rtl/>
        </w:rPr>
        <w:t xml:space="preserve"> لَتَأْتُونَ الرِّجَالَ وَتَقْطَعُونَ السَّبِيلَ وَتَأْتُونَ فِي نَادِيكُمُ الْمُنْكَرَ" </w:t>
      </w:r>
      <w:r w:rsidRPr="008F1975">
        <w:rPr>
          <w:rFonts w:ascii="Arabic Typesetting" w:hAnsi="Arabic Typesetting" w:cs="Arabic Typesetting" w:hint="cs"/>
          <w:b/>
          <w:bCs/>
          <w:sz w:val="68"/>
          <w:szCs w:val="68"/>
          <w:rtl/>
        </w:rPr>
        <w:t>[</w:t>
      </w:r>
      <w:r w:rsidRPr="008F1975">
        <w:rPr>
          <w:rFonts w:ascii="Arabic Typesetting" w:hAnsi="Arabic Typesetting" w:cs="Arabic Typesetting"/>
          <w:b/>
          <w:bCs/>
          <w:sz w:val="68"/>
          <w:szCs w:val="68"/>
          <w:rtl/>
        </w:rPr>
        <w:t xml:space="preserve">العنكبوت: من الآية29 </w:t>
      </w:r>
      <w:r w:rsidRPr="008F1975">
        <w:rPr>
          <w:rFonts w:ascii="Arabic Typesetting" w:hAnsi="Arabic Typesetting" w:cs="Arabic Typesetting" w:hint="cs"/>
          <w:b/>
          <w:bCs/>
          <w:sz w:val="68"/>
          <w:szCs w:val="68"/>
          <w:rtl/>
        </w:rPr>
        <w:t xml:space="preserve">] </w:t>
      </w:r>
      <w:r w:rsidRPr="00C31732">
        <w:rPr>
          <w:rFonts w:ascii="Arabic Typesetting" w:hAnsi="Arabic Typesetting" w:cs="Arabic Typesetting"/>
          <w:b/>
          <w:bCs/>
          <w:sz w:val="88"/>
          <w:szCs w:val="88"/>
          <w:rtl/>
        </w:rPr>
        <w:t xml:space="preserve">ولكن </w:t>
      </w:r>
      <w:r w:rsidRPr="00C31732">
        <w:rPr>
          <w:rFonts w:ascii="Arabic Typesetting" w:hAnsi="Arabic Typesetting" w:cs="Arabic Typesetting"/>
          <w:b/>
          <w:bCs/>
          <w:sz w:val="88"/>
          <w:szCs w:val="88"/>
          <w:rtl/>
        </w:rPr>
        <w:lastRenderedPageBreak/>
        <w:t>قبل ذلك قال: "إِنِّي لَكُمْ رَسُولٌ أَمِينٌ فَاتَّقُوا اللَّهَ وَأَطِيعُونِ</w:t>
      </w:r>
      <w:r w:rsidRPr="00844D72">
        <w:rPr>
          <w:rFonts w:ascii="Arabic Typesetting" w:hAnsi="Arabic Typesetting" w:cs="Arabic Typesetting"/>
          <w:b/>
          <w:bCs/>
          <w:sz w:val="58"/>
          <w:szCs w:val="58"/>
          <w:rtl/>
        </w:rPr>
        <w:t>"</w:t>
      </w:r>
      <w:r w:rsidRPr="00844D72">
        <w:rPr>
          <w:rFonts w:ascii="Arabic Typesetting" w:hAnsi="Arabic Typesetting" w:cs="Arabic Typesetting" w:hint="cs"/>
          <w:b/>
          <w:bCs/>
          <w:sz w:val="58"/>
          <w:szCs w:val="58"/>
          <w:rtl/>
        </w:rPr>
        <w:t>[</w:t>
      </w:r>
      <w:r w:rsidRPr="00844D72">
        <w:rPr>
          <w:rFonts w:ascii="Arabic Typesetting" w:hAnsi="Arabic Typesetting" w:cs="Arabic Typesetting"/>
          <w:b/>
          <w:bCs/>
          <w:sz w:val="58"/>
          <w:szCs w:val="58"/>
          <w:rtl/>
        </w:rPr>
        <w:t xml:space="preserve"> الشعراء:162، 163.</w:t>
      </w:r>
      <w:r w:rsidRPr="00844D72">
        <w:rPr>
          <w:rFonts w:ascii="Arabic Typesetting" w:hAnsi="Arabic Typesetting" w:cs="Arabic Typesetting" w:hint="cs"/>
          <w:b/>
          <w:bCs/>
          <w:sz w:val="58"/>
          <w:szCs w:val="58"/>
          <w:rtl/>
        </w:rPr>
        <w:t>]</w:t>
      </w:r>
    </w:p>
    <w:p w:rsidR="00154757" w:rsidRPr="00C31732" w:rsidRDefault="00154757" w:rsidP="0015475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وباختصار شديد يوجز الله تعالى هذه الحقيقة فيقول: "وَمَا أَرْسَلْنَا مِنْ قَبْلِكَ مِنْ رَسُولٍ إِلَّا نُوحِي إِلَيْهِ أَنَّهُ لا إِلَهَ إِلَّا أَنَا فَاعْبُدُونِ" "الأنبياء:25"، ويقول تعالى: "وَلَقَدْ بَعَثْنَا فِي كُلِّ أُمَّةٍ رَسُولاً أَنِ اعْبُدُوا اللَّهَ وَاجْتَنِبُوا الطَّاغُوتَ"</w:t>
      </w:r>
      <w:r w:rsidRPr="00844D72">
        <w:rPr>
          <w:rFonts w:ascii="Arabic Typesetting" w:hAnsi="Arabic Typesetting" w:cs="Arabic Typesetting"/>
          <w:b/>
          <w:bCs/>
          <w:sz w:val="74"/>
          <w:szCs w:val="74"/>
          <w:rtl/>
        </w:rPr>
        <w:t xml:space="preserve"> "النحل: من الآية36"</w:t>
      </w:r>
      <w:r w:rsidRPr="00C31732">
        <w:rPr>
          <w:rFonts w:ascii="Arabic Typesetting" w:hAnsi="Arabic Typesetting" w:cs="Arabic Typesetting"/>
          <w:b/>
          <w:bCs/>
          <w:sz w:val="88"/>
          <w:szCs w:val="88"/>
          <w:rtl/>
        </w:rPr>
        <w:t xml:space="preserve">، إذاً فالدعوة إلى التوحيد هي الأساس الذي انطلق منه الأنبياء لإصلاح جميع أشكال الفساد في مجتمعاتهم، وذلك لما أوحى الله لهم من البدء بالعقيدة وتصحيحها، لأن كل أشكال الفساد سوف تكون ما هي إلا أعراض لفساد </w:t>
      </w:r>
      <w:r w:rsidRPr="00C31732">
        <w:rPr>
          <w:rFonts w:ascii="Arabic Typesetting" w:hAnsi="Arabic Typesetting" w:cs="Arabic Typesetting"/>
          <w:b/>
          <w:bCs/>
          <w:sz w:val="88"/>
          <w:szCs w:val="88"/>
          <w:rtl/>
        </w:rPr>
        <w:lastRenderedPageBreak/>
        <w:t>المعتقد، ولا بد للطبيب الحاذق أن ينظر في أصل المرض للقضاء نهائياً على أعراضه.</w:t>
      </w:r>
    </w:p>
    <w:p w:rsidR="00154757" w:rsidRPr="00C31732" w:rsidRDefault="00154757" w:rsidP="0015475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ومن هنا فإن تقييم كل دعوة والحكم على نسبة موافقتها للحق يكون بمعيار اهتمامها بالتوحيد، وكذا الأمر على مستوى الدعاة، فالداعية الناجح المصلح حقاً هو الذي يولى أساس الدين الذي هو توحيد الله تعالى أكبر الاهتمام والجهد، ولقد برهن التاريخ أن الدعوة للتوحيد وإن شقت على الناس لكثرة المخالف إلاّ أنها أنفع وأدوم، فشيخ الإسلام ابن تيمية مات منذ سبعة قرون ولم يزل آلاف المسلمين يهرعون إلى كتبه التي اختص أكثرها ببيان العقيد السليمة، والشيخ محمد بن عبد الوهاب </w:t>
      </w:r>
      <w:r w:rsidRPr="00C31732">
        <w:rPr>
          <w:rFonts w:ascii="Arabic Typesetting" w:hAnsi="Arabic Typesetting" w:cs="Arabic Typesetting"/>
          <w:b/>
          <w:bCs/>
          <w:sz w:val="88"/>
          <w:szCs w:val="88"/>
          <w:rtl/>
        </w:rPr>
        <w:lastRenderedPageBreak/>
        <w:t>قامت على دعوته للعقيدة الصحيحة دولة ثابتة الأركان، ولم يزل ا</w:t>
      </w:r>
      <w:r>
        <w:rPr>
          <w:rFonts w:ascii="Arabic Typesetting" w:hAnsi="Arabic Typesetting" w:cs="Arabic Typesetting"/>
          <w:b/>
          <w:bCs/>
          <w:sz w:val="88"/>
          <w:szCs w:val="88"/>
          <w:rtl/>
        </w:rPr>
        <w:t>لناس يرجعون إلى كتاب التوحيد وي</w:t>
      </w:r>
      <w:r w:rsidRPr="00C31732">
        <w:rPr>
          <w:rFonts w:ascii="Arabic Typesetting" w:hAnsi="Arabic Typesetting" w:cs="Arabic Typesetting"/>
          <w:b/>
          <w:bCs/>
          <w:sz w:val="88"/>
          <w:szCs w:val="88"/>
          <w:rtl/>
        </w:rPr>
        <w:t>ح</w:t>
      </w:r>
      <w:r>
        <w:rPr>
          <w:rFonts w:ascii="Arabic Typesetting" w:hAnsi="Arabic Typesetting" w:cs="Arabic Typesetting" w:hint="cs"/>
          <w:b/>
          <w:bCs/>
          <w:sz w:val="88"/>
          <w:szCs w:val="88"/>
          <w:rtl/>
        </w:rPr>
        <w:t>ت</w:t>
      </w:r>
      <w:r w:rsidRPr="00C31732">
        <w:rPr>
          <w:rFonts w:ascii="Arabic Typesetting" w:hAnsi="Arabic Typesetting" w:cs="Arabic Typesetting"/>
          <w:b/>
          <w:bCs/>
          <w:sz w:val="88"/>
          <w:szCs w:val="88"/>
          <w:rtl/>
        </w:rPr>
        <w:t>فون به، ويحفظونه في الصدور، ويدرس في حلقات العلم وقاعات الدراسة.</w:t>
      </w:r>
    </w:p>
    <w:p w:rsidR="00154757" w:rsidRPr="00C31732" w:rsidRDefault="00154757" w:rsidP="0015475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وقد درست دعوات ليس لكونها لم تكن تريد الإصلاح، أو لم تسع إليه، وإنما لكونها لم تسلك طريق الأنبياء والمرسلين، الذي أول معالمه الدعوة إلى توحيد الله تعالى.</w:t>
      </w:r>
    </w:p>
    <w:p w:rsidR="00154757" w:rsidRDefault="00154757" w:rsidP="00154757">
      <w:pPr>
        <w:rPr>
          <w:rFonts w:ascii="Arabic Typesetting" w:hAnsi="Arabic Typesetting" w:cs="Arabic Typesetting" w:hint="cs"/>
          <w:b/>
          <w:bCs/>
          <w:sz w:val="54"/>
          <w:szCs w:val="54"/>
          <w:rtl/>
        </w:rPr>
      </w:pPr>
      <w:r w:rsidRPr="00C31732">
        <w:rPr>
          <w:rFonts w:ascii="Arabic Typesetting" w:hAnsi="Arabic Typesetting" w:cs="Arabic Typesetting"/>
          <w:b/>
          <w:bCs/>
          <w:sz w:val="88"/>
          <w:szCs w:val="88"/>
          <w:rtl/>
        </w:rPr>
        <w:t>والتوحيد ليس علماً نظرياً لا أثر له في الواقع، بل هو الذي يحرك الحياة قال الله تعالى: "قُلْ إِنَّ صَلاتِي وَنُسُكِي وَمَحْيَايَ وَمَمَاتِي لِلَّهِ رَبِّ الْعَالَمِينَ لا شَرِيكَ لَهُ وَبِ</w:t>
      </w:r>
      <w:r>
        <w:rPr>
          <w:rFonts w:ascii="Arabic Typesetting" w:hAnsi="Arabic Typesetting" w:cs="Arabic Typesetting"/>
          <w:b/>
          <w:bCs/>
          <w:sz w:val="88"/>
          <w:szCs w:val="88"/>
          <w:rtl/>
        </w:rPr>
        <w:t>ذَلِكَ أُمِرْتُ وَأَنَا أَوَّلُ</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الْمُسْلِمِينَ"</w:t>
      </w:r>
      <w:r>
        <w:rPr>
          <w:rFonts w:ascii="Arabic Typesetting" w:hAnsi="Arabic Typesetting" w:cs="Arabic Typesetting" w:hint="cs"/>
          <w:b/>
          <w:bCs/>
          <w:sz w:val="54"/>
          <w:szCs w:val="54"/>
          <w:rtl/>
        </w:rPr>
        <w:t xml:space="preserve"> </w:t>
      </w:r>
      <w:r w:rsidRPr="004916B3">
        <w:rPr>
          <w:rFonts w:ascii="Arabic Typesetting" w:hAnsi="Arabic Typesetting" w:cs="Arabic Typesetting" w:hint="cs"/>
          <w:b/>
          <w:bCs/>
          <w:sz w:val="42"/>
          <w:szCs w:val="42"/>
          <w:rtl/>
        </w:rPr>
        <w:t>[</w:t>
      </w:r>
      <w:r w:rsidRPr="004916B3">
        <w:rPr>
          <w:rFonts w:ascii="Arabic Typesetting" w:hAnsi="Arabic Typesetting" w:cs="Arabic Typesetting"/>
          <w:b/>
          <w:bCs/>
          <w:sz w:val="42"/>
          <w:szCs w:val="42"/>
          <w:rtl/>
        </w:rPr>
        <w:t>الأنعام:162، 163</w:t>
      </w:r>
      <w:r w:rsidRPr="004916B3">
        <w:rPr>
          <w:rFonts w:ascii="Arabic Typesetting" w:hAnsi="Arabic Typesetting" w:cs="Arabic Typesetting" w:hint="cs"/>
          <w:b/>
          <w:bCs/>
          <w:sz w:val="42"/>
          <w:szCs w:val="42"/>
          <w:rtl/>
        </w:rPr>
        <w:t>]</w:t>
      </w:r>
      <w:r w:rsidRPr="00C31732">
        <w:rPr>
          <w:rFonts w:ascii="Arabic Typesetting" w:hAnsi="Arabic Typesetting" w:cs="Arabic Typesetting"/>
          <w:b/>
          <w:bCs/>
          <w:sz w:val="88"/>
          <w:szCs w:val="88"/>
          <w:rtl/>
        </w:rPr>
        <w:t xml:space="preserve">، أول المسلمين أي أول </w:t>
      </w:r>
      <w:r w:rsidRPr="00C31732">
        <w:rPr>
          <w:rFonts w:ascii="Arabic Typesetting" w:hAnsi="Arabic Typesetting" w:cs="Arabic Typesetting"/>
          <w:b/>
          <w:bCs/>
          <w:sz w:val="88"/>
          <w:szCs w:val="88"/>
          <w:rtl/>
        </w:rPr>
        <w:lastRenderedPageBreak/>
        <w:t xml:space="preserve">المنقادين لله في جميع شؤون الحياة، وفي كافة </w:t>
      </w:r>
      <w:proofErr w:type="spellStart"/>
      <w:r w:rsidRPr="00C31732">
        <w:rPr>
          <w:rFonts w:ascii="Arabic Typesetting" w:hAnsi="Arabic Typesetting" w:cs="Arabic Typesetting"/>
          <w:b/>
          <w:bCs/>
          <w:sz w:val="88"/>
          <w:szCs w:val="88"/>
          <w:rtl/>
        </w:rPr>
        <w:t>مجالتها</w:t>
      </w:r>
      <w:proofErr w:type="spellEnd"/>
      <w:r w:rsidRPr="00C31732">
        <w:rPr>
          <w:rFonts w:ascii="Arabic Typesetting" w:hAnsi="Arabic Typesetting" w:cs="Arabic Typesetting"/>
          <w:b/>
          <w:bCs/>
          <w:sz w:val="88"/>
          <w:szCs w:val="88"/>
          <w:rtl/>
        </w:rPr>
        <w:t>، وبنص هذه الآية فالتوحيد هو المحرك لحياتنا الخاصة في بيعنا وشرائنا وجميع شؤوننا، وقد ذكروا أن أحد الأخيار أراد أن يظهر لبعض تلاميذه فضل أحدهم فأعطى كل واحد منهم دجاجة وقال: ليذهب كل واحد منكم مكاناً لا ير</w:t>
      </w:r>
      <w:r>
        <w:rPr>
          <w:rFonts w:ascii="Arabic Typesetting" w:hAnsi="Arabic Typesetting" w:cs="Arabic Typesetting" w:hint="cs"/>
          <w:b/>
          <w:bCs/>
          <w:sz w:val="88"/>
          <w:szCs w:val="88"/>
          <w:rtl/>
        </w:rPr>
        <w:t>ا</w:t>
      </w:r>
      <w:r w:rsidRPr="00C31732">
        <w:rPr>
          <w:rFonts w:ascii="Arabic Typesetting" w:hAnsi="Arabic Typesetting" w:cs="Arabic Typesetting"/>
          <w:b/>
          <w:bCs/>
          <w:sz w:val="88"/>
          <w:szCs w:val="88"/>
          <w:rtl/>
        </w:rPr>
        <w:t xml:space="preserve">ك فيه أحد فاذبحها، فذهب كل واحد منهم وعاد بالدجاجة مذبوحة، إلا ذلك الطالب النجيب جاء ودجاجته تصيح في يده، فلما سأله لم </w:t>
      </w:r>
      <w:proofErr w:type="spellStart"/>
      <w:r w:rsidRPr="00C31732">
        <w:rPr>
          <w:rFonts w:ascii="Arabic Typesetting" w:hAnsi="Arabic Typesetting" w:cs="Arabic Typesetting"/>
          <w:b/>
          <w:bCs/>
          <w:sz w:val="88"/>
          <w:szCs w:val="88"/>
          <w:rtl/>
        </w:rPr>
        <w:t>لم</w:t>
      </w:r>
      <w:proofErr w:type="spellEnd"/>
      <w:r w:rsidRPr="00C31732">
        <w:rPr>
          <w:rFonts w:ascii="Arabic Typesetting" w:hAnsi="Arabic Typesetting" w:cs="Arabic Typesetting"/>
          <w:b/>
          <w:bCs/>
          <w:sz w:val="88"/>
          <w:szCs w:val="88"/>
          <w:rtl/>
        </w:rPr>
        <w:t xml:space="preserve"> تذبحها؟</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قال: لم أجد مكاناً لا يراني فيه الأحد الصمد لأذبحها فيه!</w:t>
      </w:r>
    </w:p>
    <w:p w:rsidR="00154757" w:rsidRDefault="00154757" w:rsidP="00154757">
      <w:pPr>
        <w:rPr>
          <w:rFonts w:ascii="Arabic Typesetting" w:hAnsi="Arabic Typesetting" w:cs="Arabic Typesetting" w:hint="cs"/>
          <w:b/>
          <w:bCs/>
          <w:sz w:val="88"/>
          <w:szCs w:val="88"/>
          <w:rtl/>
        </w:rPr>
      </w:pPr>
      <w:r w:rsidRPr="0030512F">
        <w:rPr>
          <w:rFonts w:ascii="Arabic Typesetting" w:hAnsi="Arabic Typesetting" w:cs="Arabic Typesetting"/>
          <w:b/>
          <w:bCs/>
          <w:sz w:val="88"/>
          <w:szCs w:val="88"/>
          <w:rtl/>
        </w:rPr>
        <w:t xml:space="preserve">فالتوحيد هو الذي يبلغ بالعبد درجة الإحسان فيعبد الله كأنه </w:t>
      </w:r>
    </w:p>
    <w:p w:rsidR="00154757" w:rsidRDefault="00154757" w:rsidP="00154757">
      <w:pPr>
        <w:rPr>
          <w:rFonts w:ascii="Arabic Typesetting" w:hAnsi="Arabic Typesetting" w:cs="Arabic Typesetting" w:hint="cs"/>
          <w:b/>
          <w:bCs/>
          <w:sz w:val="88"/>
          <w:szCs w:val="88"/>
          <w:rtl/>
        </w:rPr>
      </w:pPr>
      <w:r w:rsidRPr="0030512F">
        <w:rPr>
          <w:rFonts w:ascii="Arabic Typesetting" w:hAnsi="Arabic Typesetting" w:cs="Arabic Typesetting"/>
          <w:b/>
          <w:bCs/>
          <w:sz w:val="88"/>
          <w:szCs w:val="88"/>
          <w:rtl/>
        </w:rPr>
        <w:lastRenderedPageBreak/>
        <w:t xml:space="preserve">يراه، ويراقب الله تعالى في تعامله مع الخلق، ويخشى الله تعالى </w:t>
      </w:r>
    </w:p>
    <w:p w:rsidR="00154757" w:rsidRPr="0030512F" w:rsidRDefault="00154757" w:rsidP="00154757">
      <w:pPr>
        <w:rPr>
          <w:rFonts w:ascii="Arabic Typesetting" w:hAnsi="Arabic Typesetting" w:cs="Arabic Typesetting"/>
          <w:b/>
          <w:bCs/>
          <w:sz w:val="88"/>
          <w:szCs w:val="88"/>
          <w:rtl/>
        </w:rPr>
      </w:pPr>
      <w:r w:rsidRPr="0030512F">
        <w:rPr>
          <w:rFonts w:ascii="Arabic Typesetting" w:hAnsi="Arabic Typesetting" w:cs="Arabic Typesetting"/>
          <w:b/>
          <w:bCs/>
          <w:sz w:val="88"/>
          <w:szCs w:val="88"/>
          <w:rtl/>
        </w:rPr>
        <w:t>في خلواته وهذا غاية الإصلاح الذي ينشده الدعاة.</w:t>
      </w:r>
    </w:p>
    <w:p w:rsidR="00154757" w:rsidRPr="0030512F" w:rsidRDefault="00154757" w:rsidP="00154757">
      <w:pPr>
        <w:rPr>
          <w:rFonts w:ascii="Arabic Typesetting" w:hAnsi="Arabic Typesetting" w:cs="Arabic Typesetting"/>
          <w:b/>
          <w:bCs/>
          <w:sz w:val="88"/>
          <w:szCs w:val="88"/>
          <w:rtl/>
        </w:rPr>
      </w:pPr>
      <w:r w:rsidRPr="0030512F">
        <w:rPr>
          <w:rFonts w:ascii="Arabic Typesetting" w:hAnsi="Arabic Typesetting" w:cs="Arabic Typesetting"/>
          <w:b/>
          <w:bCs/>
          <w:sz w:val="88"/>
          <w:szCs w:val="88"/>
          <w:rtl/>
        </w:rPr>
        <w:t>والتوحيد هو الموجه للمجتمع قاطبة، فهو الذي يرشد الأمام للسير على ما يرضي الله ويصلح الرعية قال الله تعالى: "فَلا وَرَبِّكَ لا يُؤْمِنُونَ حَتَّى يُحَكِّمُوكَ فِيمَا شَجَرَ بَيْنَهُمْ ثُمَّ لا يَجِدُوا فِي أَنْفُسِهِمْ حَرَجاً مِمَّا قَضَيْتَ وَيُسَلِّمُوا تَسْلِيماً" النساء:65.</w:t>
      </w:r>
    </w:p>
    <w:p w:rsidR="00154757" w:rsidRPr="0030512F" w:rsidRDefault="00154757" w:rsidP="00154757">
      <w:pPr>
        <w:rPr>
          <w:rFonts w:ascii="Arabic Typesetting" w:hAnsi="Arabic Typesetting" w:cs="Arabic Typesetting" w:hint="cs"/>
          <w:b/>
          <w:bCs/>
          <w:sz w:val="56"/>
          <w:szCs w:val="56"/>
          <w:rtl/>
        </w:rPr>
      </w:pPr>
      <w:r w:rsidRPr="0030512F">
        <w:rPr>
          <w:rFonts w:ascii="Arabic Typesetting" w:hAnsi="Arabic Typesetting" w:cs="Arabic Typesetting"/>
          <w:b/>
          <w:bCs/>
          <w:sz w:val="88"/>
          <w:szCs w:val="88"/>
          <w:rtl/>
        </w:rPr>
        <w:t xml:space="preserve">فهل من منهج أصلح من منهج الأنبياء فالتوحيد أساس دعوة الأنبياء، وهل من غاية لمصلح أعظم من استقامة شؤون المجتمع على </w:t>
      </w:r>
      <w:r w:rsidRPr="0030512F">
        <w:rPr>
          <w:rFonts w:ascii="Arabic Typesetting" w:hAnsi="Arabic Typesetting" w:cs="Arabic Typesetting"/>
          <w:b/>
          <w:bCs/>
          <w:sz w:val="88"/>
          <w:szCs w:val="88"/>
          <w:rtl/>
        </w:rPr>
        <w:lastRenderedPageBreak/>
        <w:t>مستوى الفرد وعلى مستوى الجماعة؟ وتحقيق</w:t>
      </w:r>
      <w:r>
        <w:rPr>
          <w:rFonts w:ascii="Arabic Typesetting" w:hAnsi="Arabic Typesetting" w:cs="Arabic Typesetting"/>
          <w:b/>
          <w:bCs/>
          <w:sz w:val="88"/>
          <w:szCs w:val="88"/>
          <w:rtl/>
        </w:rPr>
        <w:t xml:space="preserve"> التوحيد ضمين بتحقيق ذلك </w:t>
      </w:r>
      <w:proofErr w:type="spellStart"/>
      <w:r>
        <w:rPr>
          <w:rFonts w:ascii="Arabic Typesetting" w:hAnsi="Arabic Typesetting" w:cs="Arabic Typesetting"/>
          <w:b/>
          <w:bCs/>
          <w:sz w:val="88"/>
          <w:szCs w:val="88"/>
          <w:rtl/>
        </w:rPr>
        <w:t>الهدف،</w:t>
      </w:r>
      <w:r w:rsidRPr="0030512F">
        <w:rPr>
          <w:rFonts w:ascii="Arabic Typesetting" w:hAnsi="Arabic Typesetting" w:cs="Arabic Typesetting"/>
          <w:b/>
          <w:bCs/>
          <w:sz w:val="88"/>
          <w:szCs w:val="88"/>
          <w:rtl/>
        </w:rPr>
        <w:t>فهل</w:t>
      </w:r>
      <w:proofErr w:type="spellEnd"/>
      <w:r w:rsidRPr="0030512F">
        <w:rPr>
          <w:rFonts w:ascii="Arabic Typesetting" w:hAnsi="Arabic Typesetting" w:cs="Arabic Typesetting"/>
          <w:b/>
          <w:bCs/>
          <w:sz w:val="88"/>
          <w:szCs w:val="88"/>
          <w:rtl/>
        </w:rPr>
        <w:t xml:space="preserve"> يستقيم بعد هذا أن يختار معشر الدعاة والمصلحين طريقاً غيره</w:t>
      </w:r>
      <w:r w:rsidRPr="0030512F">
        <w:rPr>
          <w:rFonts w:ascii="Arabic Typesetting" w:hAnsi="Arabic Typesetting" w:cs="Arabic Typesetting"/>
          <w:b/>
          <w:bCs/>
          <w:sz w:val="56"/>
          <w:szCs w:val="56"/>
          <w:rtl/>
        </w:rPr>
        <w:t>؟[ الأنترنت - موقع المسلم - التوحيد منهج حياة - » ناصر العمر » ]</w:t>
      </w:r>
    </w:p>
    <w:p w:rsidR="00154757" w:rsidRPr="004916B3" w:rsidRDefault="00154757" w:rsidP="00154757">
      <w:pPr>
        <w:rPr>
          <w:rFonts w:ascii="Arabic Typesetting" w:hAnsi="Arabic Typesetting" w:cs="Arabic Typesetting"/>
          <w:b/>
          <w:bCs/>
          <w:sz w:val="88"/>
          <w:szCs w:val="88"/>
          <w:rtl/>
        </w:rPr>
      </w:pPr>
      <w:r w:rsidRPr="004916B3">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B5C" w:rsidRDefault="00030B5C" w:rsidP="00154757">
      <w:r>
        <w:separator/>
      </w:r>
    </w:p>
  </w:endnote>
  <w:endnote w:type="continuationSeparator" w:id="0">
    <w:p w:rsidR="00030B5C" w:rsidRDefault="00030B5C" w:rsidP="0015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3927492"/>
      <w:docPartObj>
        <w:docPartGallery w:val="Page Numbers (Bottom of Page)"/>
        <w:docPartUnique/>
      </w:docPartObj>
    </w:sdtPr>
    <w:sdtContent>
      <w:p w:rsidR="00154757" w:rsidRDefault="00154757">
        <w:pPr>
          <w:pStyle w:val="a4"/>
          <w:jc w:val="center"/>
        </w:pPr>
        <w:r>
          <w:fldChar w:fldCharType="begin"/>
        </w:r>
        <w:r>
          <w:instrText>PAGE   \* MERGEFORMAT</w:instrText>
        </w:r>
        <w:r>
          <w:fldChar w:fldCharType="separate"/>
        </w:r>
        <w:r w:rsidRPr="00154757">
          <w:rPr>
            <w:noProof/>
            <w:rtl/>
            <w:lang w:val="ar-SA"/>
          </w:rPr>
          <w:t>8</w:t>
        </w:r>
        <w:r>
          <w:fldChar w:fldCharType="end"/>
        </w:r>
      </w:p>
    </w:sdtContent>
  </w:sdt>
  <w:p w:rsidR="00154757" w:rsidRDefault="001547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B5C" w:rsidRDefault="00030B5C" w:rsidP="00154757">
      <w:r>
        <w:separator/>
      </w:r>
    </w:p>
  </w:footnote>
  <w:footnote w:type="continuationSeparator" w:id="0">
    <w:p w:rsidR="00030B5C" w:rsidRDefault="00030B5C" w:rsidP="00154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57"/>
    <w:rsid w:val="00030B5C"/>
    <w:rsid w:val="00154757"/>
    <w:rsid w:val="0056326B"/>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5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757"/>
    <w:pPr>
      <w:tabs>
        <w:tab w:val="center" w:pos="4153"/>
        <w:tab w:val="right" w:pos="8306"/>
      </w:tabs>
    </w:pPr>
  </w:style>
  <w:style w:type="character" w:customStyle="1" w:styleId="Char">
    <w:name w:val="رأس الصفحة Char"/>
    <w:basedOn w:val="a0"/>
    <w:link w:val="a3"/>
    <w:uiPriority w:val="99"/>
    <w:rsid w:val="00154757"/>
    <w:rPr>
      <w:rFonts w:ascii="Times New Roman" w:eastAsia="Times New Roman" w:hAnsi="Times New Roman" w:cs="Times New Roman"/>
      <w:sz w:val="24"/>
      <w:szCs w:val="24"/>
    </w:rPr>
  </w:style>
  <w:style w:type="paragraph" w:styleId="a4">
    <w:name w:val="footer"/>
    <w:basedOn w:val="a"/>
    <w:link w:val="Char0"/>
    <w:uiPriority w:val="99"/>
    <w:unhideWhenUsed/>
    <w:rsid w:val="00154757"/>
    <w:pPr>
      <w:tabs>
        <w:tab w:val="center" w:pos="4153"/>
        <w:tab w:val="right" w:pos="8306"/>
      </w:tabs>
    </w:pPr>
  </w:style>
  <w:style w:type="character" w:customStyle="1" w:styleId="Char0">
    <w:name w:val="تذييل الصفحة Char"/>
    <w:basedOn w:val="a0"/>
    <w:link w:val="a4"/>
    <w:uiPriority w:val="99"/>
    <w:rsid w:val="001547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5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757"/>
    <w:pPr>
      <w:tabs>
        <w:tab w:val="center" w:pos="4153"/>
        <w:tab w:val="right" w:pos="8306"/>
      </w:tabs>
    </w:pPr>
  </w:style>
  <w:style w:type="character" w:customStyle="1" w:styleId="Char">
    <w:name w:val="رأس الصفحة Char"/>
    <w:basedOn w:val="a0"/>
    <w:link w:val="a3"/>
    <w:uiPriority w:val="99"/>
    <w:rsid w:val="00154757"/>
    <w:rPr>
      <w:rFonts w:ascii="Times New Roman" w:eastAsia="Times New Roman" w:hAnsi="Times New Roman" w:cs="Times New Roman"/>
      <w:sz w:val="24"/>
      <w:szCs w:val="24"/>
    </w:rPr>
  </w:style>
  <w:style w:type="paragraph" w:styleId="a4">
    <w:name w:val="footer"/>
    <w:basedOn w:val="a"/>
    <w:link w:val="Char0"/>
    <w:uiPriority w:val="99"/>
    <w:unhideWhenUsed/>
    <w:rsid w:val="00154757"/>
    <w:pPr>
      <w:tabs>
        <w:tab w:val="center" w:pos="4153"/>
        <w:tab w:val="right" w:pos="8306"/>
      </w:tabs>
    </w:pPr>
  </w:style>
  <w:style w:type="character" w:customStyle="1" w:styleId="Char0">
    <w:name w:val="تذييل الصفحة Char"/>
    <w:basedOn w:val="a0"/>
    <w:link w:val="a4"/>
    <w:uiPriority w:val="99"/>
    <w:rsid w:val="001547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627</Words>
  <Characters>3578</Characters>
  <Application>Microsoft Office Word</Application>
  <DocSecurity>0</DocSecurity>
  <Lines>29</Lines>
  <Paragraphs>8</Paragraphs>
  <ScaleCrop>false</ScaleCrop>
  <Company>Ahmed-Under</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2023-02-06T04:30:00Z</dcterms:created>
  <dcterms:modified xsi:type="dcterms:W3CDTF">2023-02-06T04:30:00Z</dcterms:modified>
</cp:coreProperties>
</file>