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F" w:rsidRPr="000D57C0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D57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A1D5F" w:rsidRPr="000D57C0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0D57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9A1D5F" w:rsidRPr="001F7D79" w:rsidRDefault="009A1D5F" w:rsidP="009A1D5F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D57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*سَيِّد الأخلاق : (خُلُق الحياء) :                                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والخُلُقُ يحتاجُ إلى مجاهدةٍ ، ولذلك يبْلُغُ العبدَ بحُسنِ خُلُقِه ما لا يَبْلُغُهُ بِعَمَلِه ، ويبلغُ درجةَ الصائمِ القائمِ بِحُسنِ خُلُقِه ، فالذي يصومُ النهارَ ويقومُ </w:t>
      </w:r>
      <w:r w:rsidRPr="001F7D7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الليلَ يشابهُه </w:t>
      </w:r>
      <w:r w:rsidRPr="001F7D79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ويماثلُه في المنْزِلةِ بل يكونُ أفضلُ منه صاحبَ الخُلُقِ الحسَن .</w:t>
      </w:r>
    </w:p>
    <w:p w:rsidR="009A1D5F" w:rsidRPr="00B6346E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ابنُ حَجَرٍ : حُسنُ الْخُلُقِ : اختيارُ الفضائلِ ، وتَرْكُ الرّذائلِ . اهـ .</w:t>
      </w:r>
    </w:p>
    <w:p w:rsidR="009A1D5F" w:rsidRPr="00B6346E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ولذلك وَصَفَ اللهُ عز وجل نبيَّه بأنه عَلى خُلُقٍ عَظِيمٍ .</w:t>
      </w:r>
    </w:p>
    <w:p w:rsidR="009A1D5F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جاء رجُلٌ إلى النبيِّ فجبَذَه بردائه جبذةً شديدةً، وقد أثرتْ حاشيةُ الرداءِ بصفحةِ عُنُقِه عليه الصلاة والسلام ، من شدةِ جبذتِه، ثم قال: يا محمد مُرْ لي مِنْ مالِ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اللهِ الذي عندك، فالتفتَ إليه رسولُ الله صلى الله عليه وسلم فَضَحِكَ ،</w:t>
      </w:r>
    </w:p>
    <w:p w:rsidR="009A1D5F" w:rsidRPr="00B6346E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ثم أَمَرَ له بِعطاءٍ . رواه البخاري ومسلم .</w:t>
      </w:r>
    </w:p>
    <w:p w:rsidR="009A1D5F" w:rsidRPr="001F7D79" w:rsidRDefault="009A1D5F" w:rsidP="009A1D5F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1F7D79">
        <w:rPr>
          <w:rFonts w:ascii="Arabic Typesetting" w:hAnsi="Arabic Typesetting" w:cs="Arabic Typesetting"/>
          <w:b/>
          <w:bCs/>
          <w:sz w:val="86"/>
          <w:szCs w:val="86"/>
          <w:rtl/>
        </w:rPr>
        <w:t>هذا هو الْخُلُقُ العظيمُ ، وهذا هو صاحِبُ الْخُلُقِ العظيمِ عليه الصلاة والسلام .</w:t>
      </w:r>
    </w:p>
    <w:p w:rsidR="009A1D5F" w:rsidRPr="00B6346E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والحياءُ من الإيمانِ كما تقدم ، يقولُ النوويُّ رحمه الله في شَرْحِهِ للحديث نقلا عن القاضي عياضٍ: إنَّمَا جُعِلَ الْحَيَاءُ مِنْ الإِيمَانِ ، وَإِنْ كَانَ غَرِيزَةً ؛ لأَنَّهُ قَدْ يَكُونُ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تَخَلُّقًا وَاكْتِسَابًا كَسَائِرِ أَعْمَالِ الْبِرِّ وَقَدْ يَكُونُ غَرِيزَةً . اهـ .</w:t>
      </w:r>
    </w:p>
    <w:p w:rsidR="009A1D5F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ولذلك يقولُ النبيُّ عن اكتسابِ الأخلاقِ " إِنَّمَا الْعِلْمُ بِالتَّعَلُّمِ ، وَإِنَّمَا الْحِلْمُ </w:t>
      </w:r>
    </w:p>
    <w:p w:rsidR="009A1D5F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بِالتَّحَلُّمِ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وَمَنْ يَتَحَرَّ الْخَيْرَ يُعْطَهُ ، وَمَنْ يَتَوَقَّ الشَّرَّ يُوقَهُ . كما عند </w:t>
      </w:r>
    </w:p>
    <w:p w:rsidR="009A1D5F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الخطيبِ البغداديِّ .</w:t>
      </w:r>
    </w:p>
    <w:p w:rsidR="009A1D5F" w:rsidRPr="001F7D79" w:rsidRDefault="009A1D5F" w:rsidP="009A1D5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F7D7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69" w:rsidRDefault="00473269" w:rsidP="009A1D5F">
      <w:pPr>
        <w:spacing w:after="0" w:line="240" w:lineRule="auto"/>
      </w:pPr>
      <w:r>
        <w:separator/>
      </w:r>
    </w:p>
  </w:endnote>
  <w:endnote w:type="continuationSeparator" w:id="0">
    <w:p w:rsidR="00473269" w:rsidRDefault="00473269" w:rsidP="009A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571742"/>
      <w:docPartObj>
        <w:docPartGallery w:val="Page Numbers (Bottom of Page)"/>
        <w:docPartUnique/>
      </w:docPartObj>
    </w:sdtPr>
    <w:sdtContent>
      <w:p w:rsidR="009A1D5F" w:rsidRDefault="009A1D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1D5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A1D5F" w:rsidRDefault="009A1D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69" w:rsidRDefault="00473269" w:rsidP="009A1D5F">
      <w:pPr>
        <w:spacing w:after="0" w:line="240" w:lineRule="auto"/>
      </w:pPr>
      <w:r>
        <w:separator/>
      </w:r>
    </w:p>
  </w:footnote>
  <w:footnote w:type="continuationSeparator" w:id="0">
    <w:p w:rsidR="00473269" w:rsidRDefault="00473269" w:rsidP="009A1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F"/>
    <w:rsid w:val="00473269"/>
    <w:rsid w:val="005C0EBC"/>
    <w:rsid w:val="00990F6A"/>
    <w:rsid w:val="009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5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1D5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1D5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5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1D5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1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1D5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1281</Characters>
  <Application>Microsoft Office Word</Application>
  <DocSecurity>0</DocSecurity>
  <Lines>10</Lines>
  <Paragraphs>3</Paragraphs>
  <ScaleCrop>false</ScaleCrop>
  <Company>Ahmed-Under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2022-12-30T11:04:00Z</dcterms:created>
  <dcterms:modified xsi:type="dcterms:W3CDTF">2022-12-30T11:05:00Z</dcterms:modified>
</cp:coreProperties>
</file>