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48" w:rsidRPr="00C57A7B" w:rsidRDefault="00E33348" w:rsidP="00E33348">
      <w:pPr>
        <w:rPr>
          <w:rFonts w:ascii="Arabic Typesetting" w:hAnsi="Arabic Typesetting" w:cs="Arabic Typesetting"/>
          <w:b/>
          <w:bCs/>
          <w:sz w:val="96"/>
          <w:szCs w:val="96"/>
          <w:rtl/>
        </w:rPr>
      </w:pPr>
      <w:bookmarkStart w:id="0" w:name="_GoBack"/>
      <w:r w:rsidRPr="00CE6721">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ل الله وبعد: فهذه الحلقة ال</w:t>
      </w:r>
      <w:r>
        <w:rPr>
          <w:rFonts w:ascii="Arabic Typesetting" w:hAnsi="Arabic Typesetting" w:cs="Arabic Typesetting" w:hint="cs"/>
          <w:b/>
          <w:bCs/>
          <w:sz w:val="96"/>
          <w:szCs w:val="96"/>
          <w:rtl/>
        </w:rPr>
        <w:t>خامسة</w:t>
      </w:r>
      <w:r w:rsidRPr="00CE6721">
        <w:rPr>
          <w:rFonts w:ascii="Arabic Typesetting" w:hAnsi="Arabic Typesetting" w:cs="Arabic Typesetting"/>
          <w:b/>
          <w:bCs/>
          <w:sz w:val="96"/>
          <w:szCs w:val="96"/>
          <w:rtl/>
        </w:rPr>
        <w:t xml:space="preserve"> والخمسون في موضوع (الرب) وهي بعنوان:</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حكم تعظيم الرب في الركوع بما لم يرد في السنة</w:t>
      </w:r>
      <w:r>
        <w:rPr>
          <w:rFonts w:ascii="Arabic Typesetting" w:hAnsi="Arabic Typesetting" w:cs="Arabic Typesetting" w:hint="cs"/>
          <w:b/>
          <w:bCs/>
          <w:sz w:val="96"/>
          <w:szCs w:val="96"/>
          <w:rtl/>
        </w:rPr>
        <w:t>:</w:t>
      </w:r>
    </w:p>
    <w:p w:rsidR="00E33348" w:rsidRPr="00C57A7B" w:rsidRDefault="00E33348" w:rsidP="00E33348">
      <w:pPr>
        <w:rPr>
          <w:rFonts w:ascii="Arabic Typesetting" w:hAnsi="Arabic Typesetting" w:cs="Arabic Typesetting" w:hint="cs"/>
          <w:b/>
          <w:bCs/>
          <w:sz w:val="96"/>
          <w:szCs w:val="96"/>
          <w:rtl/>
        </w:rPr>
      </w:pP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hint="eastAsia"/>
          <w:b/>
          <w:bCs/>
          <w:sz w:val="96"/>
          <w:szCs w:val="96"/>
          <w:rtl/>
        </w:rPr>
        <w:t>الحديث</w:t>
      </w:r>
      <w:r w:rsidRPr="00C57A7B">
        <w:rPr>
          <w:rFonts w:ascii="Arabic Typesetting" w:hAnsi="Arabic Typesetting" w:cs="Arabic Typesetting"/>
          <w:b/>
          <w:bCs/>
          <w:sz w:val="96"/>
          <w:szCs w:val="96"/>
          <w:rtl/>
        </w:rPr>
        <w:t xml:space="preserve"> المذكور في النهي عن القراءة راكعًا وساجدًا ثابت رواه مسلم في الصحيح عن ابن عباس رضي الله تعالى عنهما، عن النبي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أنه قال: إني نهيت أن أقرأ القرآن راكعًا أو ساجدًا، فأما الركوع فعظموا فيه الرب، وأما السجود فاجتهد</w:t>
      </w:r>
      <w:r>
        <w:rPr>
          <w:rFonts w:ascii="Arabic Typesetting" w:hAnsi="Arabic Typesetting" w:cs="Arabic Typesetting"/>
          <w:b/>
          <w:bCs/>
          <w:sz w:val="96"/>
          <w:szCs w:val="96"/>
          <w:rtl/>
        </w:rPr>
        <w:t>وا في الدعاء فقمن أن يستجاب لكم</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w:t>
      </w:r>
    </w:p>
    <w:p w:rsidR="00E33348" w:rsidRDefault="00E33348" w:rsidP="00E33348">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المعن</w:t>
      </w:r>
      <w:r w:rsidRPr="00C57A7B">
        <w:rPr>
          <w:rFonts w:ascii="Arabic Typesetting" w:hAnsi="Arabic Typesetting" w:cs="Arabic Typesetting" w:hint="eastAsia"/>
          <w:b/>
          <w:bCs/>
          <w:sz w:val="96"/>
          <w:szCs w:val="96"/>
          <w:rtl/>
        </w:rPr>
        <w:t>ى</w:t>
      </w:r>
      <w:r w:rsidRPr="00C57A7B">
        <w:rPr>
          <w:rFonts w:ascii="Arabic Typesetting" w:hAnsi="Arabic Typesetting" w:cs="Arabic Typesetting"/>
          <w:b/>
          <w:bCs/>
          <w:sz w:val="96"/>
          <w:szCs w:val="96"/>
          <w:rtl/>
        </w:rPr>
        <w:t>: حري أن يستجاب لكم، وقد روي معنى شطره الأول عن علي ، أنه ثبت عن علي أيضًا  في النهي عن القراءة راكعًا أو ساجدًا، فلا يجوز للمسلم أن يقرأ في الركوع والسجود، لكن لو دعا في السجود بدعاء يوافق ما في القرآن لم يكن قارئًا، إذا أراد الدعاء فقط، كأن يقول: رَبّ</w:t>
      </w:r>
      <w:r w:rsidRPr="00C57A7B">
        <w:rPr>
          <w:rFonts w:ascii="Arabic Typesetting" w:hAnsi="Arabic Typesetting" w:cs="Arabic Typesetting" w:hint="eastAsia"/>
          <w:b/>
          <w:bCs/>
          <w:sz w:val="96"/>
          <w:szCs w:val="96"/>
          <w:rtl/>
        </w:rPr>
        <w:t>َنَا</w:t>
      </w:r>
      <w:r w:rsidRPr="00C57A7B">
        <w:rPr>
          <w:rFonts w:ascii="Arabic Typesetting" w:hAnsi="Arabic Typesetting" w:cs="Arabic Typesetting"/>
          <w:b/>
          <w:bCs/>
          <w:sz w:val="96"/>
          <w:szCs w:val="96"/>
          <w:rtl/>
        </w:rPr>
        <w:t xml:space="preserve"> آتِنَا فِي الدُّنْيَا حَسَنَةً وَفِي الآخِرَةِ حَسَنَةً وَقِنَا عَذَابَ النَّارِ [البقرة:201] ، رَبَّنَا لا تُزِغْ قُلُوبَنَا بَعْدَ إِذْ هَدَيْتَنَا وَهَبْ لَنَا مِنْ لَدُنْكَ رَحْمَةً إِنَّكَ أَنْتَ الْوَهَّابُ [آل عمران:8]، لا يقصد القراءة يقصد الد</w:t>
      </w:r>
      <w:r w:rsidRPr="00C57A7B">
        <w:rPr>
          <w:rFonts w:ascii="Arabic Typesetting" w:hAnsi="Arabic Typesetting" w:cs="Arabic Typesetting" w:hint="eastAsia"/>
          <w:b/>
          <w:bCs/>
          <w:sz w:val="96"/>
          <w:szCs w:val="96"/>
          <w:rtl/>
        </w:rPr>
        <w:t>عاء</w:t>
      </w:r>
      <w:r w:rsidRPr="00C57A7B">
        <w:rPr>
          <w:rFonts w:ascii="Arabic Typesetting" w:hAnsi="Arabic Typesetting" w:cs="Arabic Typesetting"/>
          <w:b/>
          <w:bCs/>
          <w:sz w:val="96"/>
          <w:szCs w:val="96"/>
          <w:rtl/>
        </w:rPr>
        <w:t xml:space="preserve"> فلا حرج في </w:t>
      </w:r>
      <w:r w:rsidRPr="00C57A7B">
        <w:rPr>
          <w:rFonts w:ascii="Arabic Typesetting" w:hAnsi="Arabic Typesetting" w:cs="Arabic Typesetting"/>
          <w:b/>
          <w:bCs/>
          <w:sz w:val="96"/>
          <w:szCs w:val="96"/>
          <w:rtl/>
        </w:rPr>
        <w:lastRenderedPageBreak/>
        <w:t xml:space="preserve">ذلك، وكذلك إذا عظم الرب بأنواع من التعظيم لم ترد لا بأس؛ لأن الرسول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قال: عظموا فيه الرب، فعمم، فإذا قال من التعظيم ما قاله السائل، أو اقتصر على الوارد كله طيب، وكونه يقتصر على الوارد ويكثر من الوارد ويكرر أفضل، ولهذا قال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لما سمع الرجل قا</w:t>
      </w:r>
      <w:r w:rsidRPr="00C57A7B">
        <w:rPr>
          <w:rFonts w:ascii="Arabic Typesetting" w:hAnsi="Arabic Typesetting" w:cs="Arabic Typesetting" w:hint="eastAsia"/>
          <w:b/>
          <w:bCs/>
          <w:sz w:val="96"/>
          <w:szCs w:val="96"/>
          <w:rtl/>
        </w:rPr>
        <w:t>ل</w:t>
      </w:r>
      <w:r w:rsidRPr="00C57A7B">
        <w:rPr>
          <w:rFonts w:ascii="Arabic Typesetting" w:hAnsi="Arabic Typesetting" w:cs="Arabic Typesetting"/>
          <w:b/>
          <w:bCs/>
          <w:sz w:val="96"/>
          <w:szCs w:val="96"/>
          <w:rtl/>
        </w:rPr>
        <w:t xml:space="preserve">: حمدًا كثيرًا طيبًا، قال: لقد رأيت بضعًا وثلاثين ملكًا </w:t>
      </w:r>
      <w:proofErr w:type="spellStart"/>
      <w:r w:rsidRPr="00C57A7B">
        <w:rPr>
          <w:rFonts w:ascii="Arabic Typesetting" w:hAnsi="Arabic Typesetting" w:cs="Arabic Typesetting"/>
          <w:b/>
          <w:bCs/>
          <w:sz w:val="96"/>
          <w:szCs w:val="96"/>
          <w:rtl/>
        </w:rPr>
        <w:t>يبتدرونها</w:t>
      </w:r>
      <w:proofErr w:type="spellEnd"/>
    </w:p>
    <w:p w:rsidR="00E33348" w:rsidRPr="00C57A7B" w:rsidRDefault="00E33348" w:rsidP="00E33348">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أيهم يكتبها، فأقرها.</w:t>
      </w:r>
    </w:p>
    <w:p w:rsidR="00E33348" w:rsidRDefault="00E33348" w:rsidP="00E33348">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فدل</w:t>
      </w:r>
      <w:r w:rsidRPr="00C57A7B">
        <w:rPr>
          <w:rFonts w:ascii="Arabic Typesetting" w:hAnsi="Arabic Typesetting" w:cs="Arabic Typesetting"/>
          <w:b/>
          <w:bCs/>
          <w:sz w:val="96"/>
          <w:szCs w:val="96"/>
          <w:rtl/>
        </w:rPr>
        <w:t xml:space="preserve"> ذلك على استحباب مثل هذا التحميد، أن يقول: ربنا ولك الحمد حمدًا </w:t>
      </w:r>
      <w:r w:rsidRPr="00C57A7B">
        <w:rPr>
          <w:rFonts w:ascii="Arabic Typesetting" w:hAnsi="Arabic Typesetting" w:cs="Arabic Typesetting"/>
          <w:b/>
          <w:bCs/>
          <w:sz w:val="96"/>
          <w:szCs w:val="96"/>
          <w:rtl/>
        </w:rPr>
        <w:lastRenderedPageBreak/>
        <w:t xml:space="preserve">كثيرًا طيبًا مباركًا فيه ملء السموات وملء الأرض وملء ما بينهما وملء ما شئت من شيء بعد؛ لأن الرسول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فعل بعض هذا وأقر هذه الزيادة "حمدًا كثيرًا"، وكان يقول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ربنا ولك الحمد، وربما قال: الله</w:t>
      </w:r>
      <w:r w:rsidRPr="00C57A7B">
        <w:rPr>
          <w:rFonts w:ascii="Arabic Typesetting" w:hAnsi="Arabic Typesetting" w:cs="Arabic Typesetting" w:hint="eastAsia"/>
          <w:b/>
          <w:bCs/>
          <w:sz w:val="96"/>
          <w:szCs w:val="96"/>
          <w:rtl/>
        </w:rPr>
        <w:t>م</w:t>
      </w:r>
      <w:r w:rsidRPr="00C57A7B">
        <w:rPr>
          <w:rFonts w:ascii="Arabic Typesetting" w:hAnsi="Arabic Typesetting" w:cs="Arabic Typesetting"/>
          <w:b/>
          <w:bCs/>
          <w:sz w:val="96"/>
          <w:szCs w:val="96"/>
          <w:rtl/>
        </w:rPr>
        <w:t xml:space="preserve"> ربنا لك الحمد، ملء السموات، وملء الأرض، وملء ما بينهما وملء ما شئت من شيء بعد، فلما أقر الرجل على قوله: "حمدًا كثيرًا" إلى آخره دل على شرعية ذلك، وأن يقول: ربنا ولك الحمد أو اللهم ربنا لك الحمد حمدًا كثيرًا طيبًا مباركًا فيه ملء السموات، </w:t>
      </w:r>
      <w:r w:rsidRPr="00C57A7B">
        <w:rPr>
          <w:rFonts w:ascii="Arabic Typesetting" w:hAnsi="Arabic Typesetting" w:cs="Arabic Typesetting"/>
          <w:b/>
          <w:bCs/>
          <w:sz w:val="96"/>
          <w:szCs w:val="96"/>
          <w:rtl/>
        </w:rPr>
        <w:lastRenderedPageBreak/>
        <w:t xml:space="preserve">وملء الأرض، وملء ما بينهما وملء ما شئت من شيء بعد؛ لأن </w:t>
      </w:r>
    </w:p>
    <w:p w:rsidR="00E33348" w:rsidRPr="00C57A7B" w:rsidRDefault="00E33348" w:rsidP="00E33348">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هذا كله ثناء.</w:t>
      </w:r>
    </w:p>
    <w:p w:rsidR="00E33348" w:rsidRPr="00C57A7B" w:rsidRDefault="00E33348" w:rsidP="00E33348">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وكان</w:t>
      </w:r>
      <w:r w:rsidRPr="00C57A7B">
        <w:rPr>
          <w:rFonts w:ascii="Arabic Typesetting" w:hAnsi="Arabic Typesetting" w:cs="Arabic Typesetting"/>
          <w:b/>
          <w:bCs/>
          <w:sz w:val="96"/>
          <w:szCs w:val="96"/>
          <w:rtl/>
        </w:rPr>
        <w:t xml:space="preserve">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ربما زاد: أهل الثناء والمجد، أحق ما قال العبد وكلنا لك عبد، اللهم لا مانع لما أعطيت، ولا معطي لما منعت، ولا ينفع ذا الجد منك الجد، في وقوفه بعد الركوع، في اعتداله بعد الركوع كل هذا مشروع، أقله اللهم ربنا لك الحمد، أو ربنا ولك الحمد، هذا الواجب عند ج</w:t>
      </w:r>
      <w:r w:rsidRPr="00C57A7B">
        <w:rPr>
          <w:rFonts w:ascii="Arabic Typesetting" w:hAnsi="Arabic Typesetting" w:cs="Arabic Typesetting" w:hint="eastAsia"/>
          <w:b/>
          <w:bCs/>
          <w:sz w:val="96"/>
          <w:szCs w:val="96"/>
          <w:rtl/>
        </w:rPr>
        <w:t>مع</w:t>
      </w:r>
      <w:r w:rsidRPr="00C57A7B">
        <w:rPr>
          <w:rFonts w:ascii="Arabic Typesetting" w:hAnsi="Arabic Typesetting" w:cs="Arabic Typesetting"/>
          <w:b/>
          <w:bCs/>
          <w:sz w:val="96"/>
          <w:szCs w:val="96"/>
          <w:rtl/>
        </w:rPr>
        <w:t xml:space="preserve"> من أهل العلم، وأكثر أهل العلم على أنه سنة، لكن القول بوجوب هذا المقدار هو </w:t>
      </w:r>
      <w:r w:rsidRPr="00C57A7B">
        <w:rPr>
          <w:rFonts w:ascii="Arabic Typesetting" w:hAnsi="Arabic Typesetting" w:cs="Arabic Typesetting"/>
          <w:b/>
          <w:bCs/>
          <w:sz w:val="96"/>
          <w:szCs w:val="96"/>
          <w:rtl/>
        </w:rPr>
        <w:lastRenderedPageBreak/>
        <w:t>الأصح؛ لأن الرسول أمر به عليه الصلاة والسلام، وما زاد على ذلك فهو كله سنة.</w:t>
      </w:r>
    </w:p>
    <w:p w:rsidR="00E33348" w:rsidRPr="00A57216" w:rsidRDefault="00E33348" w:rsidP="00E33348">
      <w:pPr>
        <w:rPr>
          <w:rFonts w:ascii="Arabic Typesetting" w:hAnsi="Arabic Typesetting" w:cs="Arabic Typesetting"/>
          <w:b/>
          <w:bCs/>
          <w:sz w:val="92"/>
          <w:szCs w:val="92"/>
          <w:rtl/>
        </w:rPr>
      </w:pPr>
      <w:r w:rsidRPr="00C57A7B">
        <w:rPr>
          <w:rFonts w:ascii="Arabic Typesetting" w:hAnsi="Arabic Typesetting" w:cs="Arabic Typesetting" w:hint="eastAsia"/>
          <w:b/>
          <w:bCs/>
          <w:sz w:val="96"/>
          <w:szCs w:val="96"/>
          <w:rtl/>
        </w:rPr>
        <w:t>قوله</w:t>
      </w:r>
      <w:r w:rsidRPr="00C57A7B">
        <w:rPr>
          <w:rFonts w:ascii="Arabic Typesetting" w:hAnsi="Arabic Typesetting" w:cs="Arabic Typesetting"/>
          <w:b/>
          <w:bCs/>
          <w:sz w:val="96"/>
          <w:szCs w:val="96"/>
          <w:rtl/>
        </w:rPr>
        <w:t xml:space="preserve">: حمدًا كثيرًا طيبًا مباركًا فيه، وقوله: ملء السموات وملء الأرض، وملء ما بينهما وملء ما شئت من شيء بعد، كل هذا سنة، كذلك قوله: أهل الثناء والمجد أحق ما قال العبد وكلنا لك عبد، اللهم لا مانع لما أعطيت، ولا معطي لما منعت، ولا ينفع ذا الجد منك الجد، يعني: ولا ينفع ذا الغنى </w:t>
      </w:r>
      <w:r w:rsidRPr="00A57216">
        <w:rPr>
          <w:rFonts w:ascii="Arabic Typesetting" w:hAnsi="Arabic Typesetting" w:cs="Arabic Typesetting"/>
          <w:b/>
          <w:bCs/>
          <w:sz w:val="92"/>
          <w:szCs w:val="92"/>
          <w:rtl/>
        </w:rPr>
        <w:t xml:space="preserve">والحظ والبخت منك غناه، </w:t>
      </w:r>
      <w:r w:rsidRPr="00A57216">
        <w:rPr>
          <w:rFonts w:ascii="Arabic Typesetting" w:hAnsi="Arabic Typesetting" w:cs="Arabic Typesetting"/>
          <w:b/>
          <w:bCs/>
          <w:sz w:val="92"/>
          <w:szCs w:val="92"/>
          <w:rtl/>
        </w:rPr>
        <w:lastRenderedPageBreak/>
        <w:t>.... المعنى: كلنا فقراء إلى الله ، فإذا أتى بهذا تارة وحذفه تارة فلا بأس لأنه سنة.</w:t>
      </w:r>
    </w:p>
    <w:p w:rsidR="00885E15" w:rsidRPr="00E33348" w:rsidRDefault="00E33348" w:rsidP="00E33348">
      <w:pPr>
        <w:rPr>
          <w:rFonts w:ascii="Arabic Typesetting" w:hAnsi="Arabic Typesetting" w:cs="Arabic Typesetting"/>
          <w:b/>
          <w:bCs/>
          <w:sz w:val="96"/>
          <w:szCs w:val="96"/>
        </w:rPr>
      </w:pPr>
      <w:r w:rsidRPr="00A57216">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E3334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56" w:rsidRDefault="00F11856" w:rsidP="00E33348">
      <w:r>
        <w:separator/>
      </w:r>
    </w:p>
  </w:endnote>
  <w:endnote w:type="continuationSeparator" w:id="0">
    <w:p w:rsidR="00F11856" w:rsidRDefault="00F11856" w:rsidP="00E3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3722192"/>
      <w:docPartObj>
        <w:docPartGallery w:val="Page Numbers (Bottom of Page)"/>
        <w:docPartUnique/>
      </w:docPartObj>
    </w:sdtPr>
    <w:sdtContent>
      <w:p w:rsidR="00E33348" w:rsidRDefault="00E33348">
        <w:pPr>
          <w:pStyle w:val="a4"/>
          <w:jc w:val="center"/>
        </w:pPr>
        <w:r>
          <w:fldChar w:fldCharType="begin"/>
        </w:r>
        <w:r>
          <w:instrText>PAGE   \* MERGEFORMAT</w:instrText>
        </w:r>
        <w:r>
          <w:fldChar w:fldCharType="separate"/>
        </w:r>
        <w:r w:rsidRPr="00E33348">
          <w:rPr>
            <w:noProof/>
            <w:rtl/>
            <w:lang w:val="ar-SA"/>
          </w:rPr>
          <w:t>7</w:t>
        </w:r>
        <w:r>
          <w:fldChar w:fldCharType="end"/>
        </w:r>
      </w:p>
    </w:sdtContent>
  </w:sdt>
  <w:p w:rsidR="00E33348" w:rsidRDefault="00E333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56" w:rsidRDefault="00F11856" w:rsidP="00E33348">
      <w:r>
        <w:separator/>
      </w:r>
    </w:p>
  </w:footnote>
  <w:footnote w:type="continuationSeparator" w:id="0">
    <w:p w:rsidR="00F11856" w:rsidRDefault="00F11856" w:rsidP="00E33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348"/>
    <w:rsid w:val="00885E15"/>
    <w:rsid w:val="00BB584D"/>
    <w:rsid w:val="00E33348"/>
    <w:rsid w:val="00F11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4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348"/>
    <w:pPr>
      <w:tabs>
        <w:tab w:val="center" w:pos="4153"/>
        <w:tab w:val="right" w:pos="8306"/>
      </w:tabs>
    </w:pPr>
  </w:style>
  <w:style w:type="character" w:customStyle="1" w:styleId="Char">
    <w:name w:val="رأس الصفحة Char"/>
    <w:basedOn w:val="a0"/>
    <w:link w:val="a3"/>
    <w:uiPriority w:val="99"/>
    <w:rsid w:val="00E33348"/>
    <w:rPr>
      <w:rFonts w:ascii="Times New Roman" w:eastAsia="Times New Roman" w:hAnsi="Times New Roman" w:cs="Times New Roman"/>
      <w:sz w:val="24"/>
      <w:szCs w:val="24"/>
    </w:rPr>
  </w:style>
  <w:style w:type="paragraph" w:styleId="a4">
    <w:name w:val="footer"/>
    <w:basedOn w:val="a"/>
    <w:link w:val="Char0"/>
    <w:uiPriority w:val="99"/>
    <w:unhideWhenUsed/>
    <w:rsid w:val="00E33348"/>
    <w:pPr>
      <w:tabs>
        <w:tab w:val="center" w:pos="4153"/>
        <w:tab w:val="right" w:pos="8306"/>
      </w:tabs>
    </w:pPr>
  </w:style>
  <w:style w:type="character" w:customStyle="1" w:styleId="Char0">
    <w:name w:val="تذييل الصفحة Char"/>
    <w:basedOn w:val="a0"/>
    <w:link w:val="a4"/>
    <w:uiPriority w:val="99"/>
    <w:rsid w:val="00E3334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4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348"/>
    <w:pPr>
      <w:tabs>
        <w:tab w:val="center" w:pos="4153"/>
        <w:tab w:val="right" w:pos="8306"/>
      </w:tabs>
    </w:pPr>
  </w:style>
  <w:style w:type="character" w:customStyle="1" w:styleId="Char">
    <w:name w:val="رأس الصفحة Char"/>
    <w:basedOn w:val="a0"/>
    <w:link w:val="a3"/>
    <w:uiPriority w:val="99"/>
    <w:rsid w:val="00E33348"/>
    <w:rPr>
      <w:rFonts w:ascii="Times New Roman" w:eastAsia="Times New Roman" w:hAnsi="Times New Roman" w:cs="Times New Roman"/>
      <w:sz w:val="24"/>
      <w:szCs w:val="24"/>
    </w:rPr>
  </w:style>
  <w:style w:type="paragraph" w:styleId="a4">
    <w:name w:val="footer"/>
    <w:basedOn w:val="a"/>
    <w:link w:val="Char0"/>
    <w:uiPriority w:val="99"/>
    <w:unhideWhenUsed/>
    <w:rsid w:val="00E33348"/>
    <w:pPr>
      <w:tabs>
        <w:tab w:val="center" w:pos="4153"/>
        <w:tab w:val="right" w:pos="8306"/>
      </w:tabs>
    </w:pPr>
  </w:style>
  <w:style w:type="character" w:customStyle="1" w:styleId="Char0">
    <w:name w:val="تذييل الصفحة Char"/>
    <w:basedOn w:val="a0"/>
    <w:link w:val="a4"/>
    <w:uiPriority w:val="99"/>
    <w:rsid w:val="00E333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399</Words>
  <Characters>2275</Characters>
  <Application>Microsoft Office Word</Application>
  <DocSecurity>0</DocSecurity>
  <Lines>18</Lines>
  <Paragraphs>5</Paragraphs>
  <ScaleCrop>false</ScaleCrop>
  <Company>Ahmed-Under</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2021-11-01T13:50:00Z</dcterms:created>
  <dcterms:modified xsi:type="dcterms:W3CDTF">2021-11-01T13:51:00Z</dcterms:modified>
</cp:coreProperties>
</file>